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153" w:rsidRPr="006A2677" w:rsidRDefault="00DD5C85" w:rsidP="00667789">
      <w:pPr>
        <w:tabs>
          <w:tab w:val="left" w:pos="993"/>
        </w:tabs>
        <w:jc w:val="right"/>
        <w:rPr>
          <w:rFonts w:ascii="Sylfaen" w:hAnsi="Sylfaen"/>
          <w:b/>
        </w:rPr>
      </w:pPr>
      <w:r>
        <w:rPr>
          <w:rFonts w:ascii="Sylfaen" w:hAnsi="Sylfaen"/>
          <w:b/>
        </w:rPr>
        <w:t xml:space="preserve">                                                                                      </w:t>
      </w:r>
      <w:r w:rsidR="00912153">
        <w:rPr>
          <w:rFonts w:ascii="Sylfaen" w:hAnsi="Sylfaen"/>
          <w:b/>
        </w:rPr>
        <w:t xml:space="preserve">KGJK, </w:t>
      </w:r>
      <w:r w:rsidR="00392826">
        <w:rPr>
          <w:rFonts w:ascii="Sylfaen" w:hAnsi="Sylfaen"/>
          <w:b/>
        </w:rPr>
        <w:t>N</w:t>
      </w:r>
      <w:r w:rsidR="00912153">
        <w:rPr>
          <w:rFonts w:ascii="Sylfaen" w:hAnsi="Sylfaen"/>
          <w:b/>
        </w:rPr>
        <w:t xml:space="preserve">r. </w:t>
      </w:r>
      <w:r w:rsidR="00B825C1">
        <w:rPr>
          <w:rFonts w:ascii="Sylfaen" w:hAnsi="Sylfaen"/>
          <w:b/>
        </w:rPr>
        <w:t>1</w:t>
      </w:r>
      <w:r w:rsidR="00986A63">
        <w:rPr>
          <w:rFonts w:ascii="Sylfaen" w:hAnsi="Sylfaen"/>
          <w:b/>
        </w:rPr>
        <w:t>85</w:t>
      </w:r>
      <w:r w:rsidR="00B825C1">
        <w:rPr>
          <w:rFonts w:ascii="Sylfaen" w:hAnsi="Sylfaen"/>
          <w:b/>
        </w:rPr>
        <w:t>/</w:t>
      </w:r>
      <w:r w:rsidR="00A45E18">
        <w:rPr>
          <w:rFonts w:ascii="Sylfaen" w:hAnsi="Sylfaen"/>
          <w:b/>
        </w:rPr>
        <w:t>2018</w:t>
      </w:r>
    </w:p>
    <w:p w:rsidR="00912153" w:rsidRPr="006A2677" w:rsidRDefault="008D3C2F" w:rsidP="00912153">
      <w:pPr>
        <w:ind w:left="6480"/>
        <w:jc w:val="right"/>
        <w:rPr>
          <w:rFonts w:ascii="Sylfaen" w:hAnsi="Sylfaen"/>
          <w:b/>
        </w:rPr>
      </w:pPr>
      <w:bookmarkStart w:id="0" w:name="_GoBack"/>
      <w:bookmarkEnd w:id="0"/>
      <w:r>
        <w:rPr>
          <w:rFonts w:ascii="Sylfaen" w:hAnsi="Sylfaen"/>
          <w:b/>
        </w:rPr>
        <w:t>24 tetor</w:t>
      </w:r>
      <w:r w:rsidR="00A45E18">
        <w:rPr>
          <w:rFonts w:ascii="Sylfaen" w:hAnsi="Sylfaen"/>
          <w:b/>
        </w:rPr>
        <w:t xml:space="preserve"> 2018</w:t>
      </w:r>
    </w:p>
    <w:p w:rsidR="00912153" w:rsidRPr="00254ED9" w:rsidRDefault="00912153" w:rsidP="00912153">
      <w:pPr>
        <w:tabs>
          <w:tab w:val="left" w:pos="2066"/>
        </w:tabs>
        <w:rPr>
          <w:sz w:val="14"/>
          <w:szCs w:val="14"/>
        </w:rPr>
      </w:pPr>
    </w:p>
    <w:p w:rsidR="00912153" w:rsidRDefault="00912153" w:rsidP="00912153">
      <w:pPr>
        <w:pStyle w:val="Header"/>
        <w:tabs>
          <w:tab w:val="left" w:pos="360"/>
        </w:tabs>
        <w:jc w:val="both"/>
        <w:outlineLvl w:val="0"/>
        <w:rPr>
          <w:rFonts w:ascii="Sylfaen" w:hAnsi="Sylfaen"/>
        </w:rPr>
      </w:pPr>
      <w:r>
        <w:rPr>
          <w:rFonts w:ascii="Sylfaen" w:hAnsi="Sylfaen"/>
          <w:b/>
        </w:rPr>
        <w:t xml:space="preserve">KËSHILLI GJYQËSOR I KOSOVËS, </w:t>
      </w:r>
      <w:r>
        <w:rPr>
          <w:rFonts w:ascii="Sylfaen" w:hAnsi="Sylfaen"/>
          <w:color w:val="000000"/>
        </w:rPr>
        <w:t>(KGJK) në bazë të nenit 108 të Kushtetutës së Republikës së Kosovës,</w:t>
      </w:r>
      <w:r w:rsidR="00E41DFB">
        <w:rPr>
          <w:rFonts w:ascii="Sylfaen" w:hAnsi="Sylfaen"/>
          <w:color w:val="000000"/>
        </w:rPr>
        <w:t xml:space="preserve"> </w:t>
      </w:r>
      <w:r w:rsidR="00473E0D">
        <w:rPr>
          <w:rFonts w:ascii="Sylfaen" w:hAnsi="Sylfaen"/>
          <w:color w:val="000000"/>
        </w:rPr>
        <w:t>nenit 4 paragrafi 1 pika</w:t>
      </w:r>
      <w:r w:rsidR="00E110A2">
        <w:rPr>
          <w:rFonts w:ascii="Sylfaen" w:hAnsi="Sylfaen"/>
          <w:color w:val="000000"/>
        </w:rPr>
        <w:t xml:space="preserve"> </w:t>
      </w:r>
      <w:r w:rsidR="00037F90">
        <w:rPr>
          <w:rFonts w:ascii="Sylfaen" w:hAnsi="Sylfaen"/>
          <w:color w:val="000000"/>
        </w:rPr>
        <w:t xml:space="preserve"> dhe</w:t>
      </w:r>
      <w:r w:rsidR="00473E0D">
        <w:rPr>
          <w:rFonts w:ascii="Sylfaen" w:hAnsi="Sylfaen"/>
          <w:color w:val="000000"/>
        </w:rPr>
        <w:t xml:space="preserve"> 1.15 të</w:t>
      </w:r>
      <w:r>
        <w:rPr>
          <w:rFonts w:ascii="Sylfaen" w:hAnsi="Sylfaen"/>
          <w:color w:val="000000"/>
        </w:rPr>
        <w:t xml:space="preserve"> Ligjit nr. 03/L-223 për Këshillin </w:t>
      </w:r>
      <w:r w:rsidR="00ED3202">
        <w:rPr>
          <w:rFonts w:ascii="Sylfaen" w:hAnsi="Sylfaen"/>
          <w:color w:val="000000"/>
        </w:rPr>
        <w:t>Gjyqësor të Kosovës dhe nenit</w:t>
      </w:r>
      <w:r>
        <w:rPr>
          <w:rFonts w:ascii="Sylfaen" w:hAnsi="Sylfaen"/>
          <w:color w:val="000000"/>
        </w:rPr>
        <w:t xml:space="preserve"> </w:t>
      </w:r>
      <w:r w:rsidR="00ED3202">
        <w:rPr>
          <w:rFonts w:ascii="Sylfaen" w:hAnsi="Sylfaen"/>
          <w:color w:val="000000"/>
        </w:rPr>
        <w:t>30</w:t>
      </w:r>
      <w:r>
        <w:rPr>
          <w:rFonts w:ascii="Sylfaen" w:hAnsi="Sylfaen"/>
          <w:color w:val="000000"/>
        </w:rPr>
        <w:t xml:space="preserve"> të  Rregullores mbi Organizmin dhe Veprimtarin e Këshillit Gjyqësor të Kosovës,</w:t>
      </w:r>
      <w:r>
        <w:rPr>
          <w:rFonts w:ascii="Sylfaen" w:hAnsi="Sylfaen"/>
        </w:rPr>
        <w:t xml:space="preserve"> </w:t>
      </w:r>
      <w:r>
        <w:rPr>
          <w:rFonts w:ascii="Sylfaen" w:hAnsi="Sylfaen"/>
          <w:color w:val="000000"/>
        </w:rPr>
        <w:t xml:space="preserve">në mbledhjen e </w:t>
      </w:r>
      <w:r w:rsidR="00742E07">
        <w:rPr>
          <w:rFonts w:ascii="Sylfaen" w:hAnsi="Sylfaen"/>
          <w:color w:val="000000"/>
        </w:rPr>
        <w:t>20</w:t>
      </w:r>
      <w:r w:rsidR="008D3C2F">
        <w:rPr>
          <w:rFonts w:ascii="Sylfaen" w:hAnsi="Sylfaen"/>
          <w:color w:val="000000"/>
        </w:rPr>
        <w:t>7</w:t>
      </w:r>
      <w:r>
        <w:rPr>
          <w:rFonts w:ascii="Sylfaen" w:hAnsi="Sylfaen"/>
          <w:color w:val="000000"/>
        </w:rPr>
        <w:t xml:space="preserve">-të, të mbajtur me </w:t>
      </w:r>
      <w:r w:rsidR="008D3C2F">
        <w:rPr>
          <w:rFonts w:ascii="Sylfaen" w:hAnsi="Sylfaen"/>
          <w:color w:val="000000"/>
        </w:rPr>
        <w:t>24 tetor</w:t>
      </w:r>
      <w:r w:rsidR="00B825C1">
        <w:rPr>
          <w:rFonts w:ascii="Sylfaen" w:hAnsi="Sylfaen"/>
          <w:color w:val="000000"/>
        </w:rPr>
        <w:t xml:space="preserve"> 2018</w:t>
      </w:r>
      <w:r w:rsidR="00D27738">
        <w:rPr>
          <w:rFonts w:ascii="Sylfaen" w:hAnsi="Sylfaen"/>
          <w:color w:val="000000"/>
        </w:rPr>
        <w:t>, merr</w:t>
      </w:r>
      <w:r>
        <w:rPr>
          <w:rFonts w:ascii="Sylfaen" w:hAnsi="Sylfaen"/>
          <w:color w:val="000000"/>
        </w:rPr>
        <w:t xml:space="preserve"> këtë:</w:t>
      </w:r>
    </w:p>
    <w:p w:rsidR="00912153" w:rsidRDefault="00912153" w:rsidP="00912153">
      <w:pPr>
        <w:pStyle w:val="Header"/>
        <w:tabs>
          <w:tab w:val="left" w:pos="720"/>
        </w:tabs>
        <w:jc w:val="both"/>
        <w:outlineLvl w:val="0"/>
        <w:rPr>
          <w:rFonts w:ascii="Sylfaen" w:hAnsi="Sylfaen"/>
          <w:b/>
        </w:rPr>
      </w:pPr>
      <w:r>
        <w:rPr>
          <w:rFonts w:ascii="Sylfaen" w:hAnsi="Sylfaen"/>
          <w:b/>
        </w:rPr>
        <w:t xml:space="preserve">                                                 </w:t>
      </w:r>
    </w:p>
    <w:p w:rsidR="00912153" w:rsidRDefault="00912153" w:rsidP="00912153">
      <w:pPr>
        <w:pStyle w:val="Header"/>
        <w:tabs>
          <w:tab w:val="left" w:pos="720"/>
        </w:tabs>
        <w:jc w:val="center"/>
        <w:outlineLvl w:val="0"/>
        <w:rPr>
          <w:rFonts w:ascii="Sylfaen" w:hAnsi="Sylfaen"/>
          <w:b/>
          <w:sz w:val="28"/>
          <w:szCs w:val="28"/>
        </w:rPr>
      </w:pPr>
      <w:r>
        <w:rPr>
          <w:rFonts w:ascii="Sylfaen" w:hAnsi="Sylfaen"/>
          <w:b/>
          <w:sz w:val="28"/>
          <w:szCs w:val="28"/>
        </w:rPr>
        <w:t xml:space="preserve">V E N D I M </w:t>
      </w:r>
    </w:p>
    <w:p w:rsidR="00912153" w:rsidRPr="00254ED9" w:rsidRDefault="00912153" w:rsidP="00912153">
      <w:pPr>
        <w:pStyle w:val="Header"/>
        <w:tabs>
          <w:tab w:val="left" w:pos="720"/>
        </w:tabs>
        <w:jc w:val="center"/>
        <w:outlineLvl w:val="0"/>
        <w:rPr>
          <w:rFonts w:ascii="Sylfaen" w:hAnsi="Sylfaen"/>
          <w:b/>
          <w:sz w:val="14"/>
          <w:szCs w:val="14"/>
        </w:rPr>
      </w:pPr>
    </w:p>
    <w:p w:rsidR="00B825C1" w:rsidRPr="00E704DA" w:rsidRDefault="00E110A2" w:rsidP="008D3C2F">
      <w:pPr>
        <w:pStyle w:val="ListParagraph"/>
        <w:numPr>
          <w:ilvl w:val="0"/>
          <w:numId w:val="18"/>
        </w:numPr>
        <w:jc w:val="both"/>
        <w:rPr>
          <w:rFonts w:ascii="Sylfaen" w:hAnsi="Sylfaen"/>
          <w:color w:val="1D1D1D"/>
        </w:rPr>
      </w:pPr>
      <w:r>
        <w:rPr>
          <w:rFonts w:ascii="Sylfaen" w:hAnsi="Sylfaen"/>
          <w:color w:val="1D1D1D"/>
        </w:rPr>
        <w:t xml:space="preserve">Miratohet </w:t>
      </w:r>
      <w:r w:rsidR="00E319B2">
        <w:rPr>
          <w:rFonts w:ascii="Sylfaen" w:hAnsi="Sylfaen"/>
          <w:color w:val="1D1D1D"/>
        </w:rPr>
        <w:t xml:space="preserve">propozimi i Komisionit për Administrimin e Gjykatave për </w:t>
      </w:r>
      <w:r>
        <w:rPr>
          <w:rFonts w:ascii="Sylfaen" w:hAnsi="Sylfaen"/>
          <w:color w:val="1D1D1D"/>
        </w:rPr>
        <w:t>plotësimi</w:t>
      </w:r>
      <w:r w:rsidR="00E319B2">
        <w:rPr>
          <w:rFonts w:ascii="Sylfaen" w:hAnsi="Sylfaen"/>
          <w:color w:val="1D1D1D"/>
        </w:rPr>
        <w:t>n</w:t>
      </w:r>
      <w:r>
        <w:rPr>
          <w:rFonts w:ascii="Sylfaen" w:hAnsi="Sylfaen"/>
          <w:color w:val="1D1D1D"/>
        </w:rPr>
        <w:t xml:space="preserve"> dhe ndryshimi</w:t>
      </w:r>
      <w:r w:rsidR="00E319B2">
        <w:rPr>
          <w:rFonts w:ascii="Sylfaen" w:hAnsi="Sylfaen"/>
          <w:color w:val="1D1D1D"/>
        </w:rPr>
        <w:t>n e</w:t>
      </w:r>
      <w:r>
        <w:rPr>
          <w:rFonts w:ascii="Sylfaen" w:hAnsi="Sylfaen"/>
          <w:color w:val="1D1D1D"/>
        </w:rPr>
        <w:t xml:space="preserve"> </w:t>
      </w:r>
      <w:proofErr w:type="spellStart"/>
      <w:r w:rsidR="00E704DA">
        <w:rPr>
          <w:rFonts w:ascii="Sylfaen" w:hAnsi="Sylfaen"/>
          <w:color w:val="1D1D1D"/>
        </w:rPr>
        <w:t>O</w:t>
      </w:r>
      <w:r>
        <w:rPr>
          <w:rFonts w:ascii="Sylfaen" w:hAnsi="Sylfaen"/>
          <w:color w:val="1D1D1D"/>
        </w:rPr>
        <w:t>rganogramit</w:t>
      </w:r>
      <w:proofErr w:type="spellEnd"/>
      <w:r>
        <w:rPr>
          <w:rFonts w:ascii="Sylfaen" w:hAnsi="Sylfaen"/>
          <w:color w:val="1D1D1D"/>
        </w:rPr>
        <w:t xml:space="preserve"> për </w:t>
      </w:r>
      <w:r w:rsidR="00E704DA">
        <w:rPr>
          <w:rFonts w:ascii="Sylfaen" w:hAnsi="Sylfaen"/>
          <w:color w:val="1D1D1D"/>
        </w:rPr>
        <w:t>G</w:t>
      </w:r>
      <w:r>
        <w:rPr>
          <w:rFonts w:ascii="Sylfaen" w:hAnsi="Sylfaen"/>
          <w:color w:val="1D1D1D"/>
        </w:rPr>
        <w:t xml:space="preserve">jyqtar të </w:t>
      </w:r>
      <w:r w:rsidR="00E704DA">
        <w:rPr>
          <w:rFonts w:ascii="Sylfaen" w:hAnsi="Sylfaen"/>
          <w:color w:val="1D1D1D"/>
        </w:rPr>
        <w:t>G</w:t>
      </w:r>
      <w:r>
        <w:rPr>
          <w:rFonts w:ascii="Sylfaen" w:hAnsi="Sylfaen"/>
          <w:color w:val="1D1D1D"/>
        </w:rPr>
        <w:t xml:space="preserve">jykatave të Republikës së Kosovës, sipas të cilit nga Gjykatat Themelore apo degët e tyre </w:t>
      </w:r>
      <w:r w:rsidR="00E704DA">
        <w:rPr>
          <w:rFonts w:ascii="Sylfaen" w:hAnsi="Sylfaen"/>
          <w:color w:val="1D1D1D"/>
        </w:rPr>
        <w:t>bartën</w:t>
      </w:r>
      <w:r>
        <w:rPr>
          <w:rFonts w:ascii="Sylfaen" w:hAnsi="Sylfaen"/>
          <w:color w:val="1D1D1D"/>
        </w:rPr>
        <w:t xml:space="preserve"> trembëdhjetë (13) pozita të lira</w:t>
      </w:r>
      <w:r w:rsidR="00E704DA">
        <w:rPr>
          <w:rFonts w:ascii="Sylfaen" w:hAnsi="Sylfaen"/>
          <w:color w:val="1D1D1D"/>
        </w:rPr>
        <w:t>, gjashtë (6)</w:t>
      </w:r>
      <w:r w:rsidR="00E704DA" w:rsidRPr="00E704DA">
        <w:rPr>
          <w:rFonts w:ascii="Sylfaen" w:hAnsi="Sylfaen"/>
          <w:color w:val="1D1D1D"/>
        </w:rPr>
        <w:t xml:space="preserve"> </w:t>
      </w:r>
      <w:r w:rsidR="00E704DA">
        <w:rPr>
          <w:rFonts w:ascii="Sylfaen" w:hAnsi="Sylfaen"/>
          <w:color w:val="1D1D1D"/>
        </w:rPr>
        <w:t xml:space="preserve">nga të cilat përfshihen në kuadër të </w:t>
      </w:r>
      <w:proofErr w:type="spellStart"/>
      <w:r w:rsidR="00E704DA">
        <w:rPr>
          <w:rFonts w:ascii="Sylfaen" w:hAnsi="Sylfaen"/>
          <w:color w:val="1D1D1D"/>
        </w:rPr>
        <w:t>Organogramit</w:t>
      </w:r>
      <w:proofErr w:type="spellEnd"/>
      <w:r w:rsidR="00E704DA">
        <w:rPr>
          <w:rFonts w:ascii="Sylfaen" w:hAnsi="Sylfaen"/>
          <w:color w:val="1D1D1D"/>
        </w:rPr>
        <w:t xml:space="preserve"> të Gjykatës së Apelit</w:t>
      </w:r>
      <w:r w:rsidR="004D66E6">
        <w:rPr>
          <w:rFonts w:ascii="Sylfaen" w:hAnsi="Sylfaen"/>
          <w:color w:val="1D1D1D"/>
        </w:rPr>
        <w:t>,</w:t>
      </w:r>
      <w:r w:rsidR="00E704DA">
        <w:rPr>
          <w:rFonts w:ascii="Sylfaen" w:hAnsi="Sylfaen"/>
          <w:color w:val="1D1D1D"/>
        </w:rPr>
        <w:t xml:space="preserve"> ndërsa shtatë (7) të tjera </w:t>
      </w:r>
      <w:r w:rsidR="00E551BA">
        <w:rPr>
          <w:rFonts w:ascii="Sylfaen" w:hAnsi="Sylfaen"/>
          <w:color w:val="1D1D1D"/>
        </w:rPr>
        <w:t xml:space="preserve">të </w:t>
      </w:r>
      <w:r w:rsidR="00E704DA">
        <w:rPr>
          <w:rFonts w:ascii="Sylfaen" w:hAnsi="Sylfaen"/>
          <w:color w:val="1D1D1D"/>
        </w:rPr>
        <w:t xml:space="preserve">përfshihen në kuadër të </w:t>
      </w:r>
      <w:proofErr w:type="spellStart"/>
      <w:r w:rsidR="00E704DA">
        <w:rPr>
          <w:rFonts w:ascii="Sylfaen" w:hAnsi="Sylfaen"/>
          <w:color w:val="1D1D1D"/>
        </w:rPr>
        <w:t>Organogramit</w:t>
      </w:r>
      <w:proofErr w:type="spellEnd"/>
      <w:r w:rsidR="00E704DA">
        <w:rPr>
          <w:rFonts w:ascii="Sylfaen" w:hAnsi="Sylfaen"/>
          <w:color w:val="1D1D1D"/>
        </w:rPr>
        <w:t xml:space="preserve"> të Dhomës së Posaçme</w:t>
      </w:r>
      <w:r w:rsidR="00E551BA">
        <w:rPr>
          <w:rFonts w:ascii="Sylfaen" w:hAnsi="Sylfaen"/>
          <w:color w:val="1D1D1D"/>
        </w:rPr>
        <w:t xml:space="preserve"> të Gjykatës Supreme</w:t>
      </w:r>
      <w:r w:rsidR="00FA72BA">
        <w:rPr>
          <w:rFonts w:ascii="Sylfaen" w:hAnsi="Sylfaen"/>
          <w:color w:val="1D1D1D"/>
          <w:spacing w:val="3"/>
        </w:rPr>
        <w:t>.</w:t>
      </w:r>
    </w:p>
    <w:p w:rsidR="00E704DA" w:rsidRPr="00E704DA" w:rsidRDefault="00E704DA" w:rsidP="00E704DA">
      <w:pPr>
        <w:pStyle w:val="ListParagraph"/>
        <w:ind w:left="1080"/>
        <w:jc w:val="both"/>
        <w:rPr>
          <w:rFonts w:ascii="Sylfaen" w:hAnsi="Sylfaen"/>
          <w:color w:val="1D1D1D"/>
        </w:rPr>
      </w:pPr>
    </w:p>
    <w:p w:rsidR="00E704DA" w:rsidRPr="00E704DA" w:rsidRDefault="00E704DA" w:rsidP="008D3C2F">
      <w:pPr>
        <w:pStyle w:val="ListParagraph"/>
        <w:numPr>
          <w:ilvl w:val="0"/>
          <w:numId w:val="18"/>
        </w:numPr>
        <w:jc w:val="both"/>
        <w:rPr>
          <w:rFonts w:ascii="Sylfaen" w:hAnsi="Sylfaen"/>
          <w:color w:val="1D1D1D"/>
        </w:rPr>
      </w:pPr>
      <w:r>
        <w:rPr>
          <w:rFonts w:ascii="Sylfaen" w:hAnsi="Sylfaen"/>
          <w:color w:val="1D1D1D"/>
          <w:spacing w:val="3"/>
        </w:rPr>
        <w:t xml:space="preserve">Gjykatat Themelore apo degët prej të cilave do të bartën/ merren pozitat e lira </w:t>
      </w:r>
      <w:r w:rsidR="00C3501A">
        <w:rPr>
          <w:rFonts w:ascii="Sylfaen" w:hAnsi="Sylfaen"/>
          <w:color w:val="1D1D1D"/>
          <w:spacing w:val="3"/>
        </w:rPr>
        <w:t xml:space="preserve">sipas paragrafit 1 </w:t>
      </w:r>
      <w:r w:rsidR="004D66E6">
        <w:rPr>
          <w:rFonts w:ascii="Sylfaen" w:hAnsi="Sylfaen"/>
          <w:color w:val="1D1D1D"/>
          <w:spacing w:val="3"/>
        </w:rPr>
        <w:t>t</w:t>
      </w:r>
      <w:r w:rsidR="00C3501A">
        <w:rPr>
          <w:rFonts w:ascii="Sylfaen" w:hAnsi="Sylfaen"/>
          <w:color w:val="1D1D1D"/>
          <w:spacing w:val="3"/>
        </w:rPr>
        <w:t>ë</w:t>
      </w:r>
      <w:r w:rsidR="004D66E6">
        <w:rPr>
          <w:rFonts w:ascii="Sylfaen" w:hAnsi="Sylfaen"/>
          <w:color w:val="1D1D1D"/>
          <w:spacing w:val="3"/>
        </w:rPr>
        <w:t xml:space="preserve"> këtij vendimi </w:t>
      </w:r>
      <w:r>
        <w:rPr>
          <w:rFonts w:ascii="Sylfaen" w:hAnsi="Sylfaen"/>
          <w:color w:val="1D1D1D"/>
          <w:spacing w:val="3"/>
        </w:rPr>
        <w:t>janë si n</w:t>
      </w:r>
      <w:r w:rsidR="004D66E6">
        <w:rPr>
          <w:rFonts w:ascii="Sylfaen" w:hAnsi="Sylfaen"/>
          <w:color w:val="1D1D1D"/>
          <w:spacing w:val="3"/>
        </w:rPr>
        <w:t>ë</w:t>
      </w:r>
      <w:r>
        <w:rPr>
          <w:rFonts w:ascii="Sylfaen" w:hAnsi="Sylfaen"/>
          <w:color w:val="1D1D1D"/>
          <w:spacing w:val="3"/>
        </w:rPr>
        <w:t xml:space="preserve"> vijim:</w:t>
      </w:r>
    </w:p>
    <w:p w:rsidR="00E704DA" w:rsidRPr="00E704DA" w:rsidRDefault="00E704DA" w:rsidP="00E704DA">
      <w:pPr>
        <w:pStyle w:val="ListParagraph"/>
        <w:rPr>
          <w:rFonts w:ascii="Sylfaen" w:hAnsi="Sylfaen"/>
          <w:color w:val="1D1D1D"/>
        </w:rPr>
      </w:pPr>
    </w:p>
    <w:p w:rsidR="00E704DA" w:rsidRDefault="00E704DA" w:rsidP="00E704DA">
      <w:pPr>
        <w:pStyle w:val="ListParagraph"/>
        <w:numPr>
          <w:ilvl w:val="0"/>
          <w:numId w:val="19"/>
        </w:numPr>
        <w:jc w:val="both"/>
        <w:rPr>
          <w:rFonts w:ascii="Sylfaen" w:hAnsi="Sylfaen"/>
          <w:color w:val="1D1D1D"/>
        </w:rPr>
      </w:pPr>
      <w:r>
        <w:rPr>
          <w:rFonts w:ascii="Sylfaen" w:hAnsi="Sylfaen"/>
          <w:color w:val="1D1D1D"/>
        </w:rPr>
        <w:t>Gjykata Themelore Gjilan, një (1) pozitë;</w:t>
      </w:r>
    </w:p>
    <w:p w:rsidR="00E704DA" w:rsidRDefault="00E704DA" w:rsidP="00E704DA">
      <w:pPr>
        <w:pStyle w:val="ListParagraph"/>
        <w:numPr>
          <w:ilvl w:val="0"/>
          <w:numId w:val="19"/>
        </w:numPr>
        <w:jc w:val="both"/>
        <w:rPr>
          <w:rFonts w:ascii="Sylfaen" w:hAnsi="Sylfaen"/>
          <w:color w:val="1D1D1D"/>
        </w:rPr>
      </w:pPr>
      <w:r>
        <w:rPr>
          <w:rFonts w:ascii="Sylfaen" w:hAnsi="Sylfaen"/>
          <w:color w:val="1D1D1D"/>
        </w:rPr>
        <w:t>Gjykata Themelore Gjilan, dega Viti, një (1) pozitë;</w:t>
      </w:r>
    </w:p>
    <w:p w:rsidR="00E704DA" w:rsidRDefault="00E704DA" w:rsidP="00E704DA">
      <w:pPr>
        <w:pStyle w:val="ListParagraph"/>
        <w:numPr>
          <w:ilvl w:val="0"/>
          <w:numId w:val="19"/>
        </w:numPr>
        <w:jc w:val="both"/>
        <w:rPr>
          <w:rFonts w:ascii="Sylfaen" w:hAnsi="Sylfaen"/>
          <w:color w:val="1D1D1D"/>
        </w:rPr>
      </w:pPr>
      <w:r>
        <w:rPr>
          <w:rFonts w:ascii="Sylfaen" w:hAnsi="Sylfaen"/>
          <w:color w:val="1D1D1D"/>
        </w:rPr>
        <w:t>Gjykata Themelore Gjilan, dega Kamenicë, një (1) pozitë;</w:t>
      </w:r>
    </w:p>
    <w:p w:rsidR="00E704DA" w:rsidRDefault="00E704DA" w:rsidP="00E704DA">
      <w:pPr>
        <w:pStyle w:val="ListParagraph"/>
        <w:numPr>
          <w:ilvl w:val="0"/>
          <w:numId w:val="19"/>
        </w:numPr>
        <w:jc w:val="both"/>
        <w:rPr>
          <w:rFonts w:ascii="Sylfaen" w:hAnsi="Sylfaen"/>
          <w:color w:val="1D1D1D"/>
        </w:rPr>
      </w:pPr>
      <w:r>
        <w:rPr>
          <w:rFonts w:ascii="Sylfaen" w:hAnsi="Sylfaen"/>
          <w:color w:val="1D1D1D"/>
        </w:rPr>
        <w:t>Gjykata Themelore Prizren, dy (2) pozita;</w:t>
      </w:r>
    </w:p>
    <w:p w:rsidR="00E704DA" w:rsidRDefault="00E704DA" w:rsidP="00E704DA">
      <w:pPr>
        <w:pStyle w:val="ListParagraph"/>
        <w:numPr>
          <w:ilvl w:val="0"/>
          <w:numId w:val="19"/>
        </w:numPr>
        <w:jc w:val="both"/>
        <w:rPr>
          <w:rFonts w:ascii="Sylfaen" w:hAnsi="Sylfaen"/>
          <w:color w:val="1D1D1D"/>
        </w:rPr>
      </w:pPr>
      <w:r>
        <w:rPr>
          <w:rFonts w:ascii="Sylfaen" w:hAnsi="Sylfaen"/>
          <w:color w:val="1D1D1D"/>
        </w:rPr>
        <w:t>Gjykata Themelore Ferizaj dy (2) pozita;</w:t>
      </w:r>
    </w:p>
    <w:p w:rsidR="00E704DA" w:rsidRDefault="00E704DA" w:rsidP="00E704DA">
      <w:pPr>
        <w:pStyle w:val="ListParagraph"/>
        <w:numPr>
          <w:ilvl w:val="0"/>
          <w:numId w:val="19"/>
        </w:numPr>
        <w:jc w:val="both"/>
        <w:rPr>
          <w:rFonts w:ascii="Sylfaen" w:hAnsi="Sylfaen"/>
          <w:color w:val="1D1D1D"/>
        </w:rPr>
      </w:pPr>
      <w:r>
        <w:rPr>
          <w:rFonts w:ascii="Sylfaen" w:hAnsi="Sylfaen"/>
          <w:color w:val="1D1D1D"/>
        </w:rPr>
        <w:t xml:space="preserve">Gjykata Themelore </w:t>
      </w:r>
      <w:r w:rsidR="000F585E">
        <w:rPr>
          <w:rFonts w:ascii="Sylfaen" w:hAnsi="Sylfaen"/>
          <w:color w:val="1D1D1D"/>
        </w:rPr>
        <w:t>Pejë</w:t>
      </w:r>
      <w:r>
        <w:rPr>
          <w:rFonts w:ascii="Sylfaen" w:hAnsi="Sylfaen"/>
          <w:color w:val="1D1D1D"/>
        </w:rPr>
        <w:t>,</w:t>
      </w:r>
      <w:r w:rsidR="000F585E">
        <w:rPr>
          <w:rFonts w:ascii="Sylfaen" w:hAnsi="Sylfaen"/>
          <w:color w:val="1D1D1D"/>
        </w:rPr>
        <w:t xml:space="preserve"> dega Istog, </w:t>
      </w:r>
      <w:r>
        <w:rPr>
          <w:rFonts w:ascii="Sylfaen" w:hAnsi="Sylfaen"/>
          <w:color w:val="1D1D1D"/>
        </w:rPr>
        <w:t xml:space="preserve"> </w:t>
      </w:r>
      <w:r w:rsidR="000F585E">
        <w:rPr>
          <w:rFonts w:ascii="Sylfaen" w:hAnsi="Sylfaen"/>
          <w:color w:val="1D1D1D"/>
        </w:rPr>
        <w:t>një</w:t>
      </w:r>
      <w:r>
        <w:rPr>
          <w:rFonts w:ascii="Sylfaen" w:hAnsi="Sylfaen"/>
          <w:color w:val="1D1D1D"/>
        </w:rPr>
        <w:t xml:space="preserve"> (</w:t>
      </w:r>
      <w:r w:rsidR="000F585E">
        <w:rPr>
          <w:rFonts w:ascii="Sylfaen" w:hAnsi="Sylfaen"/>
          <w:color w:val="1D1D1D"/>
        </w:rPr>
        <w:t>1</w:t>
      </w:r>
      <w:r>
        <w:rPr>
          <w:rFonts w:ascii="Sylfaen" w:hAnsi="Sylfaen"/>
          <w:color w:val="1D1D1D"/>
        </w:rPr>
        <w:t>) pozit</w:t>
      </w:r>
      <w:r w:rsidR="000F585E">
        <w:rPr>
          <w:rFonts w:ascii="Sylfaen" w:hAnsi="Sylfaen"/>
          <w:color w:val="1D1D1D"/>
        </w:rPr>
        <w:t>ë</w:t>
      </w:r>
      <w:r>
        <w:rPr>
          <w:rFonts w:ascii="Sylfaen" w:hAnsi="Sylfaen"/>
          <w:color w:val="1D1D1D"/>
        </w:rPr>
        <w:t>;</w:t>
      </w:r>
    </w:p>
    <w:p w:rsidR="000F585E" w:rsidRDefault="000F585E" w:rsidP="000F585E">
      <w:pPr>
        <w:pStyle w:val="ListParagraph"/>
        <w:numPr>
          <w:ilvl w:val="0"/>
          <w:numId w:val="19"/>
        </w:numPr>
        <w:jc w:val="both"/>
        <w:rPr>
          <w:rFonts w:ascii="Sylfaen" w:hAnsi="Sylfaen"/>
          <w:color w:val="1D1D1D"/>
        </w:rPr>
      </w:pPr>
      <w:r>
        <w:rPr>
          <w:rFonts w:ascii="Sylfaen" w:hAnsi="Sylfaen"/>
          <w:color w:val="1D1D1D"/>
        </w:rPr>
        <w:t>Gjykata Themelore Pejë, dega Deçan,  një (1) pozitë;</w:t>
      </w:r>
    </w:p>
    <w:p w:rsidR="00E704DA" w:rsidRPr="00E704DA" w:rsidRDefault="000F585E" w:rsidP="00E704DA">
      <w:pPr>
        <w:pStyle w:val="ListParagraph"/>
        <w:numPr>
          <w:ilvl w:val="0"/>
          <w:numId w:val="19"/>
        </w:numPr>
        <w:jc w:val="both"/>
        <w:rPr>
          <w:rFonts w:ascii="Sylfaen" w:hAnsi="Sylfaen"/>
          <w:color w:val="1D1D1D"/>
        </w:rPr>
      </w:pPr>
      <w:r>
        <w:rPr>
          <w:rFonts w:ascii="Sylfaen" w:hAnsi="Sylfaen"/>
          <w:color w:val="1D1D1D"/>
        </w:rPr>
        <w:t xml:space="preserve">Gjykata Themelore Gjakovë, dega Rahovec,  një (1) pozitë; dhe, </w:t>
      </w:r>
    </w:p>
    <w:p w:rsidR="00E704DA" w:rsidRPr="000F585E" w:rsidRDefault="000F585E" w:rsidP="000F585E">
      <w:pPr>
        <w:pStyle w:val="ListParagraph"/>
        <w:numPr>
          <w:ilvl w:val="0"/>
          <w:numId w:val="19"/>
        </w:numPr>
        <w:jc w:val="both"/>
        <w:rPr>
          <w:rFonts w:ascii="Sylfaen" w:hAnsi="Sylfaen"/>
          <w:color w:val="1D1D1D"/>
        </w:rPr>
      </w:pPr>
      <w:r>
        <w:rPr>
          <w:rFonts w:ascii="Sylfaen" w:hAnsi="Sylfaen"/>
          <w:color w:val="1D1D1D"/>
        </w:rPr>
        <w:t>Gjykata Themelore Mitrovicë, dega Vushtrri,  tre (3) pozit</w:t>
      </w:r>
      <w:r w:rsidR="00A72DEA">
        <w:rPr>
          <w:rFonts w:ascii="Sylfaen" w:hAnsi="Sylfaen"/>
          <w:color w:val="1D1D1D"/>
        </w:rPr>
        <w:t>a</w:t>
      </w:r>
      <w:r>
        <w:rPr>
          <w:rFonts w:ascii="Sylfaen" w:hAnsi="Sylfaen"/>
          <w:color w:val="1D1D1D"/>
        </w:rPr>
        <w:t>.</w:t>
      </w:r>
    </w:p>
    <w:p w:rsidR="008D3C2F" w:rsidRPr="008D3C2F" w:rsidRDefault="008D3C2F" w:rsidP="008D3C2F">
      <w:pPr>
        <w:pStyle w:val="ListParagraph"/>
        <w:ind w:left="1080"/>
        <w:jc w:val="both"/>
        <w:rPr>
          <w:rFonts w:ascii="Sylfaen" w:hAnsi="Sylfaen"/>
          <w:color w:val="1D1D1D"/>
        </w:rPr>
      </w:pPr>
    </w:p>
    <w:p w:rsidR="00912153" w:rsidRDefault="00912153" w:rsidP="006C1DC4">
      <w:pPr>
        <w:pStyle w:val="ListParagraph"/>
        <w:numPr>
          <w:ilvl w:val="0"/>
          <w:numId w:val="18"/>
        </w:numPr>
        <w:spacing w:before="7"/>
        <w:rPr>
          <w:rFonts w:ascii="Sylfaen" w:hAnsi="Sylfaen"/>
        </w:rPr>
      </w:pPr>
      <w:r w:rsidRPr="006C1DC4">
        <w:rPr>
          <w:rFonts w:ascii="Sylfaen" w:hAnsi="Sylfaen"/>
        </w:rPr>
        <w:t xml:space="preserve">Vendimi hyn në fuqi </w:t>
      </w:r>
      <w:r w:rsidR="00E03814" w:rsidRPr="006C1DC4">
        <w:rPr>
          <w:rFonts w:ascii="Sylfaen" w:hAnsi="Sylfaen"/>
        </w:rPr>
        <w:t xml:space="preserve">me datë </w:t>
      </w:r>
      <w:r w:rsidR="00FA72BA">
        <w:rPr>
          <w:rFonts w:ascii="Sylfaen" w:hAnsi="Sylfaen"/>
          <w:color w:val="000000"/>
        </w:rPr>
        <w:t>24 tetor</w:t>
      </w:r>
      <w:r w:rsidR="00500AB7">
        <w:rPr>
          <w:rFonts w:ascii="Sylfaen" w:hAnsi="Sylfaen"/>
          <w:color w:val="000000"/>
        </w:rPr>
        <w:t xml:space="preserve"> </w:t>
      </w:r>
      <w:r w:rsidR="00EE1B21" w:rsidRPr="006C1DC4">
        <w:rPr>
          <w:rFonts w:ascii="Sylfaen" w:hAnsi="Sylfaen"/>
          <w:color w:val="000000"/>
        </w:rPr>
        <w:t>2018</w:t>
      </w:r>
      <w:r w:rsidRPr="006C1DC4">
        <w:rPr>
          <w:rFonts w:ascii="Sylfaen" w:hAnsi="Sylfaen"/>
        </w:rPr>
        <w:t>.</w:t>
      </w:r>
    </w:p>
    <w:p w:rsidR="000F585E" w:rsidRDefault="000F585E" w:rsidP="000F585E">
      <w:pPr>
        <w:pStyle w:val="ListParagraph"/>
        <w:spacing w:before="7"/>
        <w:ind w:left="1080"/>
        <w:rPr>
          <w:rFonts w:ascii="Sylfaen" w:hAnsi="Sylfaen"/>
        </w:rPr>
      </w:pPr>
    </w:p>
    <w:p w:rsidR="000F585E" w:rsidRDefault="000F585E" w:rsidP="000F585E">
      <w:pPr>
        <w:pStyle w:val="ListParagraph"/>
        <w:spacing w:before="7"/>
        <w:ind w:left="1080"/>
        <w:rPr>
          <w:rFonts w:ascii="Sylfaen" w:hAnsi="Sylfaen"/>
          <w:b/>
        </w:rPr>
      </w:pPr>
      <w:r>
        <w:rPr>
          <w:rFonts w:ascii="Sylfaen" w:hAnsi="Sylfaen"/>
          <w:b/>
        </w:rPr>
        <w:t xml:space="preserve">                                              </w:t>
      </w:r>
      <w:r w:rsidRPr="000F585E">
        <w:rPr>
          <w:rFonts w:ascii="Sylfaen" w:hAnsi="Sylfaen"/>
          <w:b/>
        </w:rPr>
        <w:t>A</w:t>
      </w:r>
      <w:r>
        <w:rPr>
          <w:rFonts w:ascii="Sylfaen" w:hAnsi="Sylfaen"/>
          <w:b/>
        </w:rPr>
        <w:t xml:space="preserve"> </w:t>
      </w:r>
      <w:r w:rsidRPr="000F585E">
        <w:rPr>
          <w:rFonts w:ascii="Sylfaen" w:hAnsi="Sylfaen"/>
          <w:b/>
        </w:rPr>
        <w:t>r</w:t>
      </w:r>
      <w:r>
        <w:rPr>
          <w:rFonts w:ascii="Sylfaen" w:hAnsi="Sylfaen"/>
          <w:b/>
        </w:rPr>
        <w:t xml:space="preserve"> </w:t>
      </w:r>
      <w:r w:rsidRPr="000F585E">
        <w:rPr>
          <w:rFonts w:ascii="Sylfaen" w:hAnsi="Sylfaen"/>
          <w:b/>
        </w:rPr>
        <w:t>s</w:t>
      </w:r>
      <w:r>
        <w:rPr>
          <w:rFonts w:ascii="Sylfaen" w:hAnsi="Sylfaen"/>
          <w:b/>
        </w:rPr>
        <w:t xml:space="preserve"> </w:t>
      </w:r>
      <w:r w:rsidRPr="000F585E">
        <w:rPr>
          <w:rFonts w:ascii="Sylfaen" w:hAnsi="Sylfaen"/>
          <w:b/>
        </w:rPr>
        <w:t>y</w:t>
      </w:r>
      <w:r>
        <w:rPr>
          <w:rFonts w:ascii="Sylfaen" w:hAnsi="Sylfaen"/>
          <w:b/>
        </w:rPr>
        <w:t xml:space="preserve"> </w:t>
      </w:r>
      <w:r w:rsidRPr="000F585E">
        <w:rPr>
          <w:rFonts w:ascii="Sylfaen" w:hAnsi="Sylfaen"/>
          <w:b/>
        </w:rPr>
        <w:t>e</w:t>
      </w:r>
      <w:r>
        <w:rPr>
          <w:rFonts w:ascii="Sylfaen" w:hAnsi="Sylfaen"/>
          <w:b/>
        </w:rPr>
        <w:t xml:space="preserve"> </w:t>
      </w:r>
      <w:r w:rsidRPr="000F585E">
        <w:rPr>
          <w:rFonts w:ascii="Sylfaen" w:hAnsi="Sylfaen"/>
          <w:b/>
        </w:rPr>
        <w:t>t</w:t>
      </w:r>
      <w:r>
        <w:rPr>
          <w:rFonts w:ascii="Sylfaen" w:hAnsi="Sylfaen"/>
          <w:b/>
        </w:rPr>
        <w:t xml:space="preserve"> </w:t>
      </w:r>
      <w:r w:rsidRPr="000F585E">
        <w:rPr>
          <w:rFonts w:ascii="Sylfaen" w:hAnsi="Sylfaen"/>
          <w:b/>
        </w:rPr>
        <w:t>i</w:t>
      </w:r>
      <w:r>
        <w:rPr>
          <w:rFonts w:ascii="Sylfaen" w:hAnsi="Sylfaen"/>
          <w:b/>
        </w:rPr>
        <w:t xml:space="preserve"> </w:t>
      </w:r>
      <w:r w:rsidRPr="000F585E">
        <w:rPr>
          <w:rFonts w:ascii="Sylfaen" w:hAnsi="Sylfaen"/>
          <w:b/>
        </w:rPr>
        <w:t>m</w:t>
      </w:r>
    </w:p>
    <w:p w:rsidR="00254ED9" w:rsidRDefault="00254ED9" w:rsidP="000F585E">
      <w:pPr>
        <w:pStyle w:val="ListParagraph"/>
        <w:spacing w:before="7"/>
        <w:ind w:left="1080"/>
        <w:rPr>
          <w:rFonts w:ascii="Sylfaen" w:hAnsi="Sylfaen"/>
          <w:b/>
        </w:rPr>
      </w:pPr>
    </w:p>
    <w:p w:rsidR="00D15127" w:rsidRPr="00EA2B06" w:rsidRDefault="002250AC" w:rsidP="002250AC">
      <w:pPr>
        <w:spacing w:after="200" w:line="276" w:lineRule="auto"/>
        <w:contextualSpacing/>
        <w:jc w:val="both"/>
        <w:rPr>
          <w:rFonts w:ascii="Sylfaen" w:eastAsia="Calibri" w:hAnsi="Sylfaen"/>
        </w:rPr>
      </w:pPr>
      <w:r w:rsidRPr="00254ED9">
        <w:rPr>
          <w:rFonts w:ascii="Sylfaen" w:hAnsi="Sylfaen"/>
        </w:rPr>
        <w:t xml:space="preserve">Këshilli Gjyqësor i Kosovës </w:t>
      </w:r>
      <w:r w:rsidR="00D15127" w:rsidRPr="00254ED9">
        <w:rPr>
          <w:rFonts w:ascii="Sylfaen" w:hAnsi="Sylfaen"/>
        </w:rPr>
        <w:t xml:space="preserve"> </w:t>
      </w:r>
      <w:r w:rsidRPr="00254ED9">
        <w:rPr>
          <w:rFonts w:ascii="Sylfaen" w:hAnsi="Sylfaen"/>
        </w:rPr>
        <w:t xml:space="preserve">me datë </w:t>
      </w:r>
      <w:r w:rsidRPr="00254ED9">
        <w:rPr>
          <w:rFonts w:ascii="Sylfaen" w:eastAsia="Calibri" w:hAnsi="Sylfaen"/>
        </w:rPr>
        <w:t xml:space="preserve">14 shkurt 2018  </w:t>
      </w:r>
      <w:r w:rsidR="00EA2B06">
        <w:rPr>
          <w:rFonts w:ascii="Sylfaen" w:eastAsia="Calibri" w:hAnsi="Sylfaen"/>
        </w:rPr>
        <w:t>ka</w:t>
      </w:r>
      <w:r w:rsidRPr="00254ED9">
        <w:rPr>
          <w:rFonts w:ascii="Sylfaen" w:eastAsia="Calibri" w:hAnsi="Sylfaen"/>
        </w:rPr>
        <w:t xml:space="preserve">  shpallur  konkurs për plotësimin e dhjetë (10) pozitave për gjyq</w:t>
      </w:r>
      <w:r w:rsidR="0060028E">
        <w:rPr>
          <w:rFonts w:ascii="Sylfaen" w:eastAsia="Calibri" w:hAnsi="Sylfaen"/>
        </w:rPr>
        <w:t>tarë në Gjykatën e Apelit, një</w:t>
      </w:r>
      <w:r w:rsidRPr="00254ED9">
        <w:rPr>
          <w:rFonts w:ascii="Sylfaen" w:eastAsia="Calibri" w:hAnsi="Sylfaen"/>
        </w:rPr>
        <w:t xml:space="preserve"> (1) prej tyre sipas Marrëveshjes së </w:t>
      </w:r>
      <w:r w:rsidRPr="00254ED9">
        <w:rPr>
          <w:rFonts w:ascii="Sylfaen" w:eastAsia="Calibri" w:hAnsi="Sylfaen"/>
        </w:rPr>
        <w:lastRenderedPageBreak/>
        <w:t>Brukselit</w:t>
      </w:r>
      <w:r w:rsidR="0061293E">
        <w:rPr>
          <w:rFonts w:ascii="Sylfaen" w:eastAsia="Calibri" w:hAnsi="Sylfaen"/>
        </w:rPr>
        <w:t xml:space="preserve">. </w:t>
      </w:r>
      <w:proofErr w:type="spellStart"/>
      <w:r w:rsidR="0061293E">
        <w:rPr>
          <w:rFonts w:ascii="Sylfaen" w:eastAsia="Calibri" w:hAnsi="Sylfaen"/>
        </w:rPr>
        <w:t>Poashtu</w:t>
      </w:r>
      <w:proofErr w:type="spellEnd"/>
      <w:r w:rsidRPr="00254ED9">
        <w:rPr>
          <w:rFonts w:ascii="Sylfaen" w:eastAsia="Calibri" w:hAnsi="Sylfaen"/>
        </w:rPr>
        <w:t xml:space="preserve">, </w:t>
      </w:r>
      <w:r w:rsidR="0061293E">
        <w:rPr>
          <w:rFonts w:ascii="Sylfaen" w:eastAsia="Calibri" w:hAnsi="Sylfaen"/>
        </w:rPr>
        <w:t>KGJK</w:t>
      </w:r>
      <w:r w:rsidR="00EA2B06">
        <w:rPr>
          <w:rFonts w:ascii="Sylfaen" w:eastAsia="Calibri" w:hAnsi="Sylfaen"/>
        </w:rPr>
        <w:t xml:space="preserve"> </w:t>
      </w:r>
      <w:r w:rsidR="00EA2B06" w:rsidRPr="00254ED9">
        <w:rPr>
          <w:rFonts w:ascii="Sylfaen" w:eastAsia="Calibri" w:hAnsi="Sylfaen"/>
        </w:rPr>
        <w:t>me datë  29 maj  2018</w:t>
      </w:r>
      <w:r w:rsidR="00EA2B06">
        <w:rPr>
          <w:rFonts w:ascii="Sylfaen" w:eastAsia="Calibri" w:hAnsi="Sylfaen"/>
        </w:rPr>
        <w:t>,</w:t>
      </w:r>
      <w:r w:rsidR="0061293E">
        <w:rPr>
          <w:rFonts w:ascii="Sylfaen" w:eastAsia="Calibri" w:hAnsi="Sylfaen"/>
        </w:rPr>
        <w:t xml:space="preserve"> </w:t>
      </w:r>
      <w:r w:rsidR="00EA2B06">
        <w:rPr>
          <w:rFonts w:ascii="Sylfaen" w:eastAsia="Calibri" w:hAnsi="Sylfaen"/>
        </w:rPr>
        <w:t xml:space="preserve">ka </w:t>
      </w:r>
      <w:r w:rsidRPr="00254ED9">
        <w:rPr>
          <w:rFonts w:ascii="Sylfaen" w:eastAsia="Calibri" w:hAnsi="Sylfaen"/>
        </w:rPr>
        <w:t>shpallur konkurs</w:t>
      </w:r>
      <w:r w:rsidRPr="00254ED9">
        <w:rPr>
          <w:rFonts w:ascii="Sylfaen" w:eastAsia="Calibri" w:hAnsi="Sylfaen"/>
          <w:b/>
        </w:rPr>
        <w:t xml:space="preserve"> </w:t>
      </w:r>
      <w:r w:rsidRPr="00254ED9">
        <w:rPr>
          <w:rFonts w:ascii="Sylfaen" w:eastAsia="Calibri" w:hAnsi="Sylfaen"/>
        </w:rPr>
        <w:t>për plotësimin e shtatë (7) pozitave në</w:t>
      </w:r>
      <w:r w:rsidRPr="00254ED9">
        <w:rPr>
          <w:rFonts w:ascii="Sylfaen" w:eastAsia="Calibri" w:hAnsi="Sylfaen"/>
          <w:b/>
        </w:rPr>
        <w:t xml:space="preserve"> </w:t>
      </w:r>
      <w:r w:rsidRPr="00254ED9">
        <w:rPr>
          <w:rFonts w:ascii="Sylfaen" w:eastAsia="Calibri" w:hAnsi="Sylfaen"/>
        </w:rPr>
        <w:t xml:space="preserve"> </w:t>
      </w:r>
      <w:r w:rsidR="00F41217" w:rsidRPr="00254ED9">
        <w:rPr>
          <w:rFonts w:ascii="Sylfaen" w:eastAsia="Calibri" w:hAnsi="Sylfaen"/>
        </w:rPr>
        <w:t>Dhomën</w:t>
      </w:r>
      <w:r w:rsidRPr="00254ED9">
        <w:rPr>
          <w:rFonts w:ascii="Sylfaen" w:eastAsia="Calibri" w:hAnsi="Sylfaen"/>
        </w:rPr>
        <w:t xml:space="preserve"> e Posaçme të </w:t>
      </w:r>
      <w:r w:rsidR="00F41217" w:rsidRPr="00254ED9">
        <w:rPr>
          <w:rFonts w:ascii="Sylfaen" w:eastAsia="Calibri" w:hAnsi="Sylfaen"/>
        </w:rPr>
        <w:t>Gjykatës</w:t>
      </w:r>
      <w:r w:rsidRPr="00254ED9">
        <w:rPr>
          <w:rFonts w:ascii="Sylfaen" w:eastAsia="Calibri" w:hAnsi="Sylfaen"/>
        </w:rPr>
        <w:t xml:space="preserve"> Supreme</w:t>
      </w:r>
      <w:r w:rsidR="00EA2B06">
        <w:rPr>
          <w:rFonts w:ascii="Sylfaen" w:eastAsia="Calibri" w:hAnsi="Sylfaen"/>
        </w:rPr>
        <w:t>. Me shpalljen e këtyre konkurseve</w:t>
      </w:r>
      <w:r w:rsidR="00D15127" w:rsidRPr="00254ED9">
        <w:rPr>
          <w:rFonts w:ascii="Sylfaen" w:eastAsia="Calibri" w:hAnsi="Sylfaen"/>
        </w:rPr>
        <w:t xml:space="preserve"> ka rezultuar  se për  trembëdhjetë (13) pozita të shpallura për këto dy  Gjykata nuk ka qenë buxheti i paraparë me </w:t>
      </w:r>
      <w:proofErr w:type="spellStart"/>
      <w:r w:rsidR="00D15127" w:rsidRPr="00254ED9">
        <w:rPr>
          <w:rFonts w:ascii="Sylfaen" w:eastAsia="Calibri" w:hAnsi="Sylfaen"/>
        </w:rPr>
        <w:t>Organogramin</w:t>
      </w:r>
      <w:proofErr w:type="spellEnd"/>
      <w:r w:rsidR="00D15127" w:rsidRPr="00254ED9">
        <w:rPr>
          <w:rFonts w:ascii="Sylfaen" w:eastAsia="Calibri" w:hAnsi="Sylfaen"/>
        </w:rPr>
        <w:t xml:space="preserve"> e vitit 2018.</w:t>
      </w:r>
    </w:p>
    <w:p w:rsidR="00A72DEA" w:rsidRPr="00254ED9" w:rsidRDefault="00A72DEA" w:rsidP="002250AC">
      <w:pPr>
        <w:spacing w:after="200" w:line="276" w:lineRule="auto"/>
        <w:contextualSpacing/>
        <w:jc w:val="both"/>
        <w:rPr>
          <w:rFonts w:ascii="Sylfaen" w:eastAsia="Calibri" w:hAnsi="Sylfaen"/>
        </w:rPr>
      </w:pPr>
    </w:p>
    <w:p w:rsidR="00A72DEA" w:rsidRPr="00254ED9" w:rsidRDefault="00A72DEA" w:rsidP="00A72DEA">
      <w:pPr>
        <w:spacing w:after="200" w:line="276" w:lineRule="auto"/>
        <w:contextualSpacing/>
        <w:jc w:val="both"/>
        <w:rPr>
          <w:rFonts w:ascii="Sylfaen" w:hAnsi="Sylfaen"/>
        </w:rPr>
      </w:pPr>
      <w:r w:rsidRPr="00254ED9">
        <w:rPr>
          <w:rFonts w:ascii="Sylfaen" w:eastAsia="Calibri" w:hAnsi="Sylfaen"/>
        </w:rPr>
        <w:t xml:space="preserve">Me qellim të  tejkalimit të kësaj situate dhe </w:t>
      </w:r>
      <w:r w:rsidRPr="00254ED9">
        <w:rPr>
          <w:rFonts w:ascii="Sylfaen" w:hAnsi="Sylfaen"/>
        </w:rPr>
        <w:t xml:space="preserve">rekrutimit të  </w:t>
      </w:r>
      <w:r w:rsidRPr="00254ED9">
        <w:rPr>
          <w:rFonts w:ascii="Sylfaen" w:eastAsia="Calibri" w:hAnsi="Sylfaen"/>
        </w:rPr>
        <w:t>trembëdhjetë (13)</w:t>
      </w:r>
      <w:r w:rsidRPr="00254ED9">
        <w:rPr>
          <w:rFonts w:ascii="Sylfaen" w:hAnsi="Sylfaen"/>
        </w:rPr>
        <w:t xml:space="preserve"> pozitave për të cilat nuk ka qenë buxheti i paraparë në </w:t>
      </w:r>
      <w:proofErr w:type="spellStart"/>
      <w:r w:rsidRPr="00254ED9">
        <w:rPr>
          <w:rFonts w:ascii="Sylfaen" w:hAnsi="Sylfaen"/>
        </w:rPr>
        <w:t>Organogramin</w:t>
      </w:r>
      <w:proofErr w:type="spellEnd"/>
      <w:r w:rsidRPr="00254ED9">
        <w:rPr>
          <w:rFonts w:ascii="Sylfaen" w:hAnsi="Sylfaen"/>
        </w:rPr>
        <w:t xml:space="preserve"> e vitit 2018 </w:t>
      </w:r>
      <w:r w:rsidRPr="00254ED9">
        <w:rPr>
          <w:rFonts w:ascii="Sylfaen" w:eastAsia="Calibri" w:hAnsi="Sylfaen"/>
        </w:rPr>
        <w:t xml:space="preserve">është bëre një analizë nga </w:t>
      </w:r>
      <w:r w:rsidRPr="00254ED9">
        <w:rPr>
          <w:rFonts w:ascii="Sylfaen" w:hAnsi="Sylfaen"/>
        </w:rPr>
        <w:t>Departamenti i Administratës së Përgjithshme dhe Departamenti i Statistikave të SKGJK-së.</w:t>
      </w:r>
    </w:p>
    <w:p w:rsidR="00A72DEA" w:rsidRPr="00254ED9" w:rsidRDefault="00A72DEA" w:rsidP="00E80918">
      <w:pPr>
        <w:jc w:val="both"/>
        <w:rPr>
          <w:rFonts w:ascii="Sylfaen" w:eastAsia="Calibri" w:hAnsi="Sylfaen"/>
        </w:rPr>
      </w:pPr>
      <w:r w:rsidRPr="00254ED9">
        <w:rPr>
          <w:rFonts w:ascii="Sylfaen" w:hAnsi="Sylfaen"/>
        </w:rPr>
        <w:t xml:space="preserve">Sipas kësaj analize e cila është bazuar ne numrin e vendeve të lira për gjyqtar dhe  </w:t>
      </w:r>
      <w:r w:rsidRPr="00254ED9">
        <w:rPr>
          <w:rFonts w:ascii="Sylfaen" w:eastAsia="Calibri" w:hAnsi="Sylfaen"/>
        </w:rPr>
        <w:t xml:space="preserve">mbi bazën e ngarkesës së Gjykatave me lëndë, ka dal se bartja e pozitave të lira nga  </w:t>
      </w:r>
      <w:r w:rsidRPr="00254ED9">
        <w:rPr>
          <w:rFonts w:ascii="Sylfaen" w:hAnsi="Sylfaen"/>
          <w:color w:val="1D1D1D"/>
        </w:rPr>
        <w:t>Gjykata Themelore Gjilan, një (1) pozitë, Gjykata Themelore Gjilan, dega Viti, një (1) pozitë, Gjykata Themelore Gjilan, dega Kamenicë, një (1) pozitë, Gjykata Themelore Prizren, dy (2) pozita, Gjykata Themelore Ferizaj dy (2) pozita, Gjykata Themelore Pejë, dega Istog,  një (1) pozitë, Gjykata Themelore Pejë, dega Deçan,  një (1) pozitë, Gjykata Themelore Gjakovë, dega Rahovec,  një (1) pozitë; dhe, Gjykata Themelore Mitrovicë, dega Vushtrri,  tre (3) pozita</w:t>
      </w:r>
      <w:r w:rsidR="00E80918" w:rsidRPr="00254ED9">
        <w:rPr>
          <w:rFonts w:ascii="Sylfaen" w:hAnsi="Sylfaen"/>
          <w:color w:val="1D1D1D"/>
        </w:rPr>
        <w:t xml:space="preserve"> </w:t>
      </w:r>
      <w:r w:rsidRPr="00254ED9">
        <w:rPr>
          <w:rFonts w:ascii="Sylfaen" w:eastAsia="Calibri" w:hAnsi="Sylfaen"/>
        </w:rPr>
        <w:t>nuk do të</w:t>
      </w:r>
      <w:r w:rsidR="00E551BA" w:rsidRPr="00254ED9">
        <w:rPr>
          <w:rFonts w:ascii="Sylfaen" w:eastAsia="Calibri" w:hAnsi="Sylfaen"/>
        </w:rPr>
        <w:t xml:space="preserve"> pengonte</w:t>
      </w:r>
      <w:r w:rsidRPr="00254ED9">
        <w:rPr>
          <w:rFonts w:ascii="Sylfaen" w:eastAsia="Calibri" w:hAnsi="Sylfaen"/>
        </w:rPr>
        <w:t xml:space="preserve"> në </w:t>
      </w:r>
      <w:r w:rsidR="00E80918" w:rsidRPr="00254ED9">
        <w:rPr>
          <w:rFonts w:ascii="Sylfaen" w:eastAsia="Calibri" w:hAnsi="Sylfaen"/>
        </w:rPr>
        <w:t>mbarëvajtjen</w:t>
      </w:r>
      <w:r w:rsidRPr="00254ED9">
        <w:rPr>
          <w:rFonts w:ascii="Sylfaen" w:eastAsia="Calibri" w:hAnsi="Sylfaen"/>
        </w:rPr>
        <w:t xml:space="preserve"> e </w:t>
      </w:r>
      <w:r w:rsidR="00E80918" w:rsidRPr="00254ED9">
        <w:rPr>
          <w:rFonts w:ascii="Sylfaen" w:eastAsia="Calibri" w:hAnsi="Sylfaen"/>
        </w:rPr>
        <w:t>punës</w:t>
      </w:r>
      <w:r w:rsidRPr="00254ED9">
        <w:rPr>
          <w:rFonts w:ascii="Sylfaen" w:eastAsia="Calibri" w:hAnsi="Sylfaen"/>
        </w:rPr>
        <w:t xml:space="preserve"> së </w:t>
      </w:r>
      <w:r w:rsidR="00E80918" w:rsidRPr="00254ED9">
        <w:rPr>
          <w:rFonts w:ascii="Sylfaen" w:eastAsia="Calibri" w:hAnsi="Sylfaen"/>
        </w:rPr>
        <w:t xml:space="preserve"> këtyre</w:t>
      </w:r>
      <w:r w:rsidRPr="00254ED9">
        <w:rPr>
          <w:rFonts w:ascii="Sylfaen" w:eastAsia="Calibri" w:hAnsi="Sylfaen"/>
        </w:rPr>
        <w:t xml:space="preserve"> Gjykatave/degëve</w:t>
      </w:r>
      <w:r w:rsidR="00E551BA" w:rsidRPr="00254ED9">
        <w:rPr>
          <w:rFonts w:ascii="Sylfaen" w:eastAsia="Calibri" w:hAnsi="Sylfaen"/>
        </w:rPr>
        <w:t>.</w:t>
      </w:r>
    </w:p>
    <w:p w:rsidR="00E551BA" w:rsidRPr="00254ED9" w:rsidRDefault="00E551BA" w:rsidP="00E80918">
      <w:pPr>
        <w:jc w:val="both"/>
        <w:rPr>
          <w:rFonts w:ascii="Sylfaen" w:eastAsia="Calibri" w:hAnsi="Sylfaen"/>
        </w:rPr>
      </w:pPr>
    </w:p>
    <w:p w:rsidR="00D15127" w:rsidRPr="00254ED9" w:rsidRDefault="00E551BA" w:rsidP="0079094A">
      <w:pPr>
        <w:pStyle w:val="NoSpacing"/>
        <w:jc w:val="both"/>
        <w:rPr>
          <w:rFonts w:ascii="Sylfaen" w:hAnsi="Sylfaen"/>
          <w:color w:val="1D1D1D"/>
          <w:sz w:val="24"/>
          <w:szCs w:val="24"/>
          <w:lang w:val="sq-AL"/>
        </w:rPr>
      </w:pPr>
      <w:r w:rsidRPr="00254ED9">
        <w:rPr>
          <w:rFonts w:ascii="Sylfaen" w:eastAsia="Calibri" w:hAnsi="Sylfaen"/>
          <w:sz w:val="24"/>
          <w:szCs w:val="24"/>
          <w:lang w:val="sq-AL"/>
        </w:rPr>
        <w:t xml:space="preserve">Këtë analize e shqyrtoj edhe Komisioni për Administrimin e Gjykatave, dhe pas shqyrtimit të saj i rekomandoj  </w:t>
      </w:r>
      <w:r w:rsidRPr="00254ED9">
        <w:rPr>
          <w:rFonts w:ascii="Sylfaen" w:hAnsi="Sylfaen" w:cs="Times New Roman"/>
          <w:sz w:val="24"/>
          <w:szCs w:val="24"/>
          <w:lang w:val="sq-AL"/>
        </w:rPr>
        <w:t xml:space="preserve">KGJK-së, e cila është në kapacitetin e vet si </w:t>
      </w:r>
      <w:proofErr w:type="spellStart"/>
      <w:r w:rsidRPr="00254ED9">
        <w:rPr>
          <w:rFonts w:ascii="Sylfaen" w:hAnsi="Sylfaen" w:cs="Times New Roman"/>
          <w:sz w:val="24"/>
          <w:szCs w:val="24"/>
          <w:lang w:val="sq-AL"/>
        </w:rPr>
        <w:t>menaxhues</w:t>
      </w:r>
      <w:proofErr w:type="spellEnd"/>
      <w:r w:rsidRPr="00254ED9">
        <w:rPr>
          <w:rFonts w:ascii="Sylfaen" w:hAnsi="Sylfaen" w:cs="Times New Roman"/>
          <w:sz w:val="24"/>
          <w:szCs w:val="24"/>
          <w:lang w:val="sq-AL"/>
        </w:rPr>
        <w:t xml:space="preserve"> i gjyqësorit të Kosovës, </w:t>
      </w:r>
      <w:r w:rsidR="00EA2B06">
        <w:rPr>
          <w:rFonts w:ascii="Sylfaen" w:hAnsi="Sylfaen" w:cs="Times New Roman"/>
          <w:sz w:val="24"/>
          <w:szCs w:val="24"/>
          <w:lang w:val="sq-AL"/>
        </w:rPr>
        <w:t xml:space="preserve"> të marrë vendim që</w:t>
      </w:r>
      <w:r w:rsidRPr="00254ED9">
        <w:rPr>
          <w:rFonts w:ascii="Sylfaen" w:hAnsi="Sylfaen"/>
          <w:sz w:val="24"/>
          <w:szCs w:val="24"/>
          <w:lang w:val="sq-AL"/>
        </w:rPr>
        <w:t xml:space="preserve"> </w:t>
      </w:r>
      <w:r w:rsidR="00EA2B06">
        <w:rPr>
          <w:rFonts w:ascii="Sylfaen" w:hAnsi="Sylfaen"/>
          <w:sz w:val="24"/>
          <w:szCs w:val="24"/>
          <w:lang w:val="sq-AL"/>
        </w:rPr>
        <w:t>‘</w:t>
      </w:r>
      <w:r w:rsidR="00EA2B06" w:rsidRPr="00EA2B06">
        <w:rPr>
          <w:rFonts w:ascii="Sylfaen" w:hAnsi="Sylfaen"/>
          <w:i/>
          <w:sz w:val="24"/>
          <w:szCs w:val="24"/>
          <w:lang w:val="sq-AL"/>
        </w:rPr>
        <w:t>’</w:t>
      </w:r>
      <w:r w:rsidRPr="00EA2B06">
        <w:rPr>
          <w:rFonts w:ascii="Sylfaen" w:hAnsi="Sylfaen" w:cs="Times New Roman"/>
          <w:i/>
          <w:sz w:val="24"/>
          <w:szCs w:val="24"/>
          <w:lang w:val="sq-AL"/>
        </w:rPr>
        <w:t xml:space="preserve">Nga Gjykatat Themelore të sipërpërmendura të barten 13 pozita të  lira, 6 nga  të cilat  të përfshihen në kuadër të </w:t>
      </w:r>
      <w:proofErr w:type="spellStart"/>
      <w:r w:rsidRPr="00EA2B06">
        <w:rPr>
          <w:rFonts w:ascii="Sylfaen" w:hAnsi="Sylfaen" w:cs="Times New Roman"/>
          <w:i/>
          <w:sz w:val="24"/>
          <w:szCs w:val="24"/>
          <w:lang w:val="sq-AL"/>
        </w:rPr>
        <w:t>Organogramit</w:t>
      </w:r>
      <w:proofErr w:type="spellEnd"/>
      <w:r w:rsidRPr="00EA2B06">
        <w:rPr>
          <w:rFonts w:ascii="Sylfaen" w:hAnsi="Sylfaen" w:cs="Times New Roman"/>
          <w:i/>
          <w:sz w:val="24"/>
          <w:szCs w:val="24"/>
          <w:lang w:val="sq-AL"/>
        </w:rPr>
        <w:t xml:space="preserve">  të </w:t>
      </w:r>
      <w:r w:rsidRPr="00EA2B06">
        <w:rPr>
          <w:rFonts w:ascii="Sylfaen" w:hAnsi="Sylfaen"/>
          <w:i/>
          <w:sz w:val="24"/>
          <w:szCs w:val="24"/>
          <w:lang w:val="sq-AL"/>
        </w:rPr>
        <w:t>Gjykatës së Apelit,</w:t>
      </w:r>
      <w:r w:rsidR="0079094A" w:rsidRPr="00EA2B06">
        <w:rPr>
          <w:rFonts w:ascii="Sylfaen" w:hAnsi="Sylfaen"/>
          <w:i/>
          <w:sz w:val="24"/>
          <w:szCs w:val="24"/>
          <w:lang w:val="sq-AL"/>
        </w:rPr>
        <w:t xml:space="preserve"> ndërsa 7</w:t>
      </w:r>
      <w:r w:rsidRPr="00EA2B06">
        <w:rPr>
          <w:rFonts w:ascii="Sylfaen" w:hAnsi="Sylfaen"/>
          <w:i/>
          <w:sz w:val="24"/>
          <w:szCs w:val="24"/>
          <w:lang w:val="sq-AL"/>
        </w:rPr>
        <w:t xml:space="preserve"> </w:t>
      </w:r>
      <w:r w:rsidR="0079094A" w:rsidRPr="00EA2B06">
        <w:rPr>
          <w:rFonts w:ascii="Sylfaen" w:hAnsi="Sylfaen"/>
          <w:i/>
          <w:color w:val="1D1D1D"/>
          <w:sz w:val="24"/>
          <w:szCs w:val="24"/>
          <w:lang w:val="sq-AL"/>
        </w:rPr>
        <w:t xml:space="preserve">të tjera të përfshihen në kuadër të </w:t>
      </w:r>
      <w:proofErr w:type="spellStart"/>
      <w:r w:rsidR="0079094A" w:rsidRPr="00EA2B06">
        <w:rPr>
          <w:rFonts w:ascii="Sylfaen" w:hAnsi="Sylfaen"/>
          <w:i/>
          <w:color w:val="1D1D1D"/>
          <w:sz w:val="24"/>
          <w:szCs w:val="24"/>
          <w:lang w:val="sq-AL"/>
        </w:rPr>
        <w:t>Organogramit</w:t>
      </w:r>
      <w:proofErr w:type="spellEnd"/>
      <w:r w:rsidR="0079094A" w:rsidRPr="00EA2B06">
        <w:rPr>
          <w:rFonts w:ascii="Sylfaen" w:hAnsi="Sylfaen"/>
          <w:i/>
          <w:color w:val="1D1D1D"/>
          <w:sz w:val="24"/>
          <w:szCs w:val="24"/>
          <w:lang w:val="sq-AL"/>
        </w:rPr>
        <w:t xml:space="preserve"> të Dhomës së Posaçme të Gjykatës Supreme</w:t>
      </w:r>
      <w:r w:rsidR="00EA2B06" w:rsidRPr="00EA2B06">
        <w:rPr>
          <w:rFonts w:ascii="Sylfaen" w:hAnsi="Sylfaen"/>
          <w:i/>
          <w:color w:val="1D1D1D"/>
          <w:sz w:val="24"/>
          <w:szCs w:val="24"/>
          <w:lang w:val="sq-AL"/>
        </w:rPr>
        <w:t>’’</w:t>
      </w:r>
      <w:r w:rsidR="0079094A" w:rsidRPr="00254ED9">
        <w:rPr>
          <w:rFonts w:ascii="Sylfaen" w:hAnsi="Sylfaen"/>
          <w:color w:val="1D1D1D"/>
          <w:sz w:val="24"/>
          <w:szCs w:val="24"/>
          <w:lang w:val="sq-AL"/>
        </w:rPr>
        <w:t>.</w:t>
      </w:r>
    </w:p>
    <w:p w:rsidR="0079094A" w:rsidRPr="00254ED9" w:rsidRDefault="0079094A" w:rsidP="0079094A">
      <w:pPr>
        <w:pStyle w:val="NoSpacing"/>
        <w:jc w:val="both"/>
        <w:rPr>
          <w:rFonts w:ascii="Sylfaen" w:hAnsi="Sylfaen"/>
          <w:color w:val="1D1D1D"/>
          <w:sz w:val="24"/>
          <w:szCs w:val="24"/>
          <w:lang w:val="sq-AL"/>
        </w:rPr>
      </w:pPr>
    </w:p>
    <w:p w:rsidR="0079094A" w:rsidRPr="00254ED9" w:rsidRDefault="0079094A" w:rsidP="0079094A">
      <w:pPr>
        <w:pStyle w:val="NoSpacing"/>
        <w:jc w:val="both"/>
        <w:rPr>
          <w:rFonts w:ascii="Sylfaen" w:eastAsia="Calibri" w:hAnsi="Sylfaen"/>
          <w:sz w:val="24"/>
          <w:szCs w:val="24"/>
          <w:lang w:val="sq-AL"/>
        </w:rPr>
      </w:pPr>
      <w:r w:rsidRPr="00254ED9">
        <w:rPr>
          <w:rFonts w:ascii="Sylfaen" w:hAnsi="Sylfaen"/>
          <w:color w:val="1D1D1D"/>
          <w:sz w:val="24"/>
          <w:szCs w:val="24"/>
          <w:lang w:val="sq-AL"/>
        </w:rPr>
        <w:t xml:space="preserve">KGJK, ne takimin e datës 24 tetor 2018 pasi e shqyrtoj dhe analizoj me kujdes rekomandimin </w:t>
      </w:r>
      <w:r w:rsidR="007F1784" w:rsidRPr="00254ED9">
        <w:rPr>
          <w:rFonts w:ascii="Sylfaen" w:hAnsi="Sylfaen"/>
          <w:color w:val="1D1D1D"/>
          <w:sz w:val="24"/>
          <w:szCs w:val="24"/>
          <w:lang w:val="sq-AL"/>
        </w:rPr>
        <w:t xml:space="preserve">e Komisionit </w:t>
      </w:r>
      <w:r w:rsidR="00254ED9" w:rsidRPr="00254ED9">
        <w:rPr>
          <w:rFonts w:ascii="Sylfaen" w:hAnsi="Sylfaen"/>
          <w:color w:val="1D1D1D"/>
          <w:sz w:val="24"/>
          <w:szCs w:val="24"/>
          <w:lang w:val="sq-AL"/>
        </w:rPr>
        <w:t>për</w:t>
      </w:r>
      <w:r w:rsidR="007F1784" w:rsidRPr="00254ED9">
        <w:rPr>
          <w:rFonts w:ascii="Sylfaen" w:hAnsi="Sylfaen"/>
          <w:color w:val="1D1D1D"/>
          <w:sz w:val="24"/>
          <w:szCs w:val="24"/>
          <w:lang w:val="sq-AL"/>
        </w:rPr>
        <w:t xml:space="preserve"> Administrimin e Gjykatave</w:t>
      </w:r>
      <w:r w:rsidR="00EA2B06">
        <w:rPr>
          <w:rFonts w:ascii="Sylfaen" w:hAnsi="Sylfaen"/>
          <w:color w:val="1D1D1D"/>
          <w:sz w:val="24"/>
          <w:szCs w:val="24"/>
          <w:lang w:val="sq-AL"/>
        </w:rPr>
        <w:t xml:space="preserve"> dhe </w:t>
      </w:r>
      <w:r w:rsidR="007F1784" w:rsidRPr="00254ED9">
        <w:rPr>
          <w:rFonts w:ascii="Sylfaen" w:hAnsi="Sylfaen"/>
          <w:color w:val="1D1D1D"/>
          <w:sz w:val="24"/>
          <w:szCs w:val="24"/>
          <w:lang w:val="sq-AL"/>
        </w:rPr>
        <w:t xml:space="preserve"> Analizën e </w:t>
      </w:r>
      <w:r w:rsidR="007F1784" w:rsidRPr="00254ED9">
        <w:rPr>
          <w:rFonts w:ascii="Sylfaen" w:hAnsi="Sylfaen"/>
          <w:sz w:val="24"/>
          <w:szCs w:val="24"/>
          <w:lang w:val="sq-AL"/>
        </w:rPr>
        <w:t>Departamentit</w:t>
      </w:r>
      <w:r w:rsidR="007F1784" w:rsidRPr="00254ED9">
        <w:rPr>
          <w:rFonts w:ascii="Sylfaen" w:hAnsi="Sylfaen" w:cs="Times New Roman"/>
          <w:sz w:val="24"/>
          <w:szCs w:val="24"/>
          <w:lang w:val="sq-AL"/>
        </w:rPr>
        <w:t xml:space="preserve"> </w:t>
      </w:r>
      <w:r w:rsidR="007F1784" w:rsidRPr="00254ED9">
        <w:rPr>
          <w:rFonts w:ascii="Sylfaen" w:hAnsi="Sylfaen"/>
          <w:sz w:val="24"/>
          <w:szCs w:val="24"/>
          <w:lang w:val="sq-AL"/>
        </w:rPr>
        <w:t>të</w:t>
      </w:r>
      <w:r w:rsidR="007F1784" w:rsidRPr="00254ED9">
        <w:rPr>
          <w:rFonts w:ascii="Sylfaen" w:hAnsi="Sylfaen" w:cs="Times New Roman"/>
          <w:sz w:val="24"/>
          <w:szCs w:val="24"/>
          <w:lang w:val="sq-AL"/>
        </w:rPr>
        <w:t xml:space="preserve"> Administratës së </w:t>
      </w:r>
      <w:r w:rsidR="007F1784" w:rsidRPr="00254ED9">
        <w:rPr>
          <w:rFonts w:ascii="Sylfaen" w:hAnsi="Sylfaen"/>
          <w:sz w:val="24"/>
          <w:szCs w:val="24"/>
          <w:lang w:val="sq-AL"/>
        </w:rPr>
        <w:t>Përgjithshme dhe Departamentit t</w:t>
      </w:r>
      <w:r w:rsidR="00EA2B06">
        <w:rPr>
          <w:rFonts w:ascii="Sylfaen" w:hAnsi="Sylfaen"/>
          <w:sz w:val="24"/>
          <w:szCs w:val="24"/>
          <w:lang w:val="sq-AL"/>
        </w:rPr>
        <w:t>ë</w:t>
      </w:r>
      <w:r w:rsidR="007F1784" w:rsidRPr="00254ED9">
        <w:rPr>
          <w:rFonts w:ascii="Sylfaen" w:hAnsi="Sylfaen"/>
          <w:sz w:val="24"/>
          <w:szCs w:val="24"/>
          <w:lang w:val="sq-AL"/>
        </w:rPr>
        <w:t xml:space="preserve"> Statistikave të SKGJK-së</w:t>
      </w:r>
      <w:r w:rsidR="00254ED9" w:rsidRPr="00254ED9">
        <w:rPr>
          <w:rFonts w:ascii="Sylfaen" w:hAnsi="Sylfaen"/>
          <w:sz w:val="24"/>
          <w:szCs w:val="24"/>
          <w:lang w:val="sq-AL"/>
        </w:rPr>
        <w:t xml:space="preserve">, me qëllimi të administrimit, dhe menaxhimit sa më mirë të gjyqësorit,  si dhe  me qëllimi të  arritjes së rritjes se efikasitetit dhe efektiviteti të zgjidhjes së rasteve ne Dhomën e Posaçme të Gjykatës Supreme dhe Gjykatës së Apelit vendosi si në </w:t>
      </w:r>
      <w:proofErr w:type="spellStart"/>
      <w:r w:rsidR="00254ED9" w:rsidRPr="00254ED9">
        <w:rPr>
          <w:rFonts w:ascii="Sylfaen" w:hAnsi="Sylfaen"/>
          <w:sz w:val="24"/>
          <w:szCs w:val="24"/>
          <w:lang w:val="sq-AL"/>
        </w:rPr>
        <w:t>dispozitiv</w:t>
      </w:r>
      <w:proofErr w:type="spellEnd"/>
      <w:r w:rsidR="00254ED9" w:rsidRPr="00254ED9">
        <w:rPr>
          <w:rFonts w:ascii="Sylfaen" w:hAnsi="Sylfaen"/>
          <w:sz w:val="24"/>
          <w:szCs w:val="24"/>
          <w:lang w:val="sq-AL"/>
        </w:rPr>
        <w:t xml:space="preserve"> të këtij vendimi.</w:t>
      </w:r>
    </w:p>
    <w:p w:rsidR="00680312" w:rsidRPr="00D117C7" w:rsidRDefault="00680312" w:rsidP="00912153">
      <w:pPr>
        <w:pStyle w:val="Header"/>
        <w:tabs>
          <w:tab w:val="left" w:pos="720"/>
        </w:tabs>
        <w:jc w:val="both"/>
        <w:outlineLvl w:val="0"/>
        <w:rPr>
          <w:rFonts w:ascii="Sylfaen" w:hAnsi="Sylfaen"/>
        </w:rPr>
      </w:pPr>
    </w:p>
    <w:p w:rsidR="00912153" w:rsidRPr="00D117C7" w:rsidRDefault="00D7322B" w:rsidP="00912153">
      <w:pPr>
        <w:pStyle w:val="Header"/>
        <w:tabs>
          <w:tab w:val="left" w:pos="720"/>
        </w:tabs>
        <w:jc w:val="center"/>
        <w:outlineLvl w:val="0"/>
        <w:rPr>
          <w:rFonts w:ascii="Sylfaen" w:hAnsi="Sylfaen"/>
        </w:rPr>
      </w:pPr>
      <w:r>
        <w:rPr>
          <w:rFonts w:ascii="Sylfaen" w:hAnsi="Sylfaen"/>
        </w:rPr>
        <w:t xml:space="preserve">                                                            </w:t>
      </w:r>
      <w:r w:rsidR="00912153" w:rsidRPr="00D117C7">
        <w:rPr>
          <w:rFonts w:ascii="Sylfaen" w:hAnsi="Sylfaen"/>
        </w:rPr>
        <w:t xml:space="preserve"> </w:t>
      </w:r>
      <w:r w:rsidR="00667789" w:rsidRPr="00D117C7">
        <w:rPr>
          <w:rFonts w:ascii="Sylfaen" w:hAnsi="Sylfaen"/>
        </w:rPr>
        <w:t xml:space="preserve"> </w:t>
      </w:r>
      <w:r>
        <w:rPr>
          <w:rFonts w:ascii="Sylfaen" w:hAnsi="Sylfaen"/>
        </w:rPr>
        <w:t xml:space="preserve"> Nehat IDRIZI, </w:t>
      </w:r>
    </w:p>
    <w:p w:rsidR="00912153" w:rsidRPr="00D117C7" w:rsidRDefault="00912153" w:rsidP="00912153">
      <w:pPr>
        <w:pStyle w:val="Header"/>
        <w:tabs>
          <w:tab w:val="left" w:pos="720"/>
        </w:tabs>
        <w:jc w:val="center"/>
        <w:outlineLvl w:val="0"/>
        <w:rPr>
          <w:rFonts w:ascii="Sylfaen" w:hAnsi="Sylfaen"/>
        </w:rPr>
      </w:pPr>
    </w:p>
    <w:p w:rsidR="00667789" w:rsidRPr="00D117C7" w:rsidRDefault="00667789" w:rsidP="00912153">
      <w:pPr>
        <w:pStyle w:val="Header"/>
        <w:tabs>
          <w:tab w:val="left" w:pos="720"/>
        </w:tabs>
        <w:jc w:val="center"/>
        <w:outlineLvl w:val="0"/>
        <w:rPr>
          <w:rFonts w:ascii="Sylfaen" w:hAnsi="Sylfaen"/>
        </w:rPr>
      </w:pPr>
    </w:p>
    <w:p w:rsidR="00912153" w:rsidRPr="00D117C7" w:rsidRDefault="00912153" w:rsidP="00D7322B">
      <w:pPr>
        <w:pStyle w:val="Header"/>
        <w:tabs>
          <w:tab w:val="left" w:pos="720"/>
        </w:tabs>
        <w:jc w:val="center"/>
        <w:outlineLvl w:val="0"/>
        <w:rPr>
          <w:rFonts w:ascii="Sylfaen" w:hAnsi="Sylfaen"/>
        </w:rPr>
      </w:pPr>
      <w:r w:rsidRPr="00D117C7">
        <w:rPr>
          <w:rFonts w:ascii="Sylfaen" w:hAnsi="Sylfaen"/>
        </w:rPr>
        <w:t xml:space="preserve">                                                                </w:t>
      </w:r>
      <w:r w:rsidR="00D7322B">
        <w:rPr>
          <w:rFonts w:ascii="Sylfaen" w:hAnsi="Sylfaen"/>
        </w:rPr>
        <w:t xml:space="preserve">      </w:t>
      </w:r>
      <w:r w:rsidRPr="00D117C7">
        <w:rPr>
          <w:rFonts w:ascii="Sylfaen" w:hAnsi="Sylfaen"/>
        </w:rPr>
        <w:t xml:space="preserve"> Kryesues</w:t>
      </w:r>
      <w:r w:rsidR="00D7322B">
        <w:rPr>
          <w:rFonts w:ascii="Sylfaen" w:hAnsi="Sylfaen"/>
        </w:rPr>
        <w:t xml:space="preserve"> i </w:t>
      </w:r>
      <w:r w:rsidRPr="00D117C7">
        <w:rPr>
          <w:rFonts w:ascii="Sylfaen" w:hAnsi="Sylfaen"/>
        </w:rPr>
        <w:t>Këshilli</w:t>
      </w:r>
      <w:r w:rsidR="00D27738">
        <w:rPr>
          <w:rFonts w:ascii="Sylfaen" w:hAnsi="Sylfaen"/>
        </w:rPr>
        <w:t>t</w:t>
      </w:r>
      <w:r w:rsidRPr="00D117C7">
        <w:rPr>
          <w:rFonts w:ascii="Sylfaen" w:hAnsi="Sylfaen"/>
        </w:rPr>
        <w:t xml:space="preserve"> Gjyqësor </w:t>
      </w:r>
      <w:r w:rsidR="00D7322B">
        <w:rPr>
          <w:rFonts w:ascii="Sylfaen" w:hAnsi="Sylfaen"/>
        </w:rPr>
        <w:t>të</w:t>
      </w:r>
      <w:r w:rsidRPr="00D117C7">
        <w:rPr>
          <w:rFonts w:ascii="Sylfaen" w:hAnsi="Sylfaen"/>
        </w:rPr>
        <w:t xml:space="preserve"> Kosovës </w:t>
      </w:r>
    </w:p>
    <w:p w:rsidR="00912153" w:rsidRPr="00D117C7" w:rsidRDefault="00912153" w:rsidP="00912153">
      <w:pPr>
        <w:pStyle w:val="Header"/>
        <w:tabs>
          <w:tab w:val="left" w:pos="720"/>
        </w:tabs>
        <w:rPr>
          <w:rFonts w:ascii="Sylfaen" w:hAnsi="Sylfaen"/>
          <w:i/>
          <w:sz w:val="20"/>
          <w:szCs w:val="20"/>
        </w:rPr>
      </w:pPr>
    </w:p>
    <w:p w:rsidR="00912153" w:rsidRPr="00D117C7" w:rsidRDefault="00912153" w:rsidP="00912153">
      <w:pPr>
        <w:pStyle w:val="Header"/>
        <w:tabs>
          <w:tab w:val="left" w:pos="720"/>
        </w:tabs>
        <w:rPr>
          <w:rFonts w:ascii="Sylfaen" w:hAnsi="Sylfaen"/>
          <w:i/>
          <w:sz w:val="20"/>
          <w:szCs w:val="20"/>
        </w:rPr>
      </w:pPr>
    </w:p>
    <w:p w:rsidR="00912153" w:rsidRPr="00D117C7" w:rsidRDefault="00912153" w:rsidP="00912153">
      <w:pPr>
        <w:pStyle w:val="Header"/>
        <w:tabs>
          <w:tab w:val="left" w:pos="720"/>
        </w:tabs>
        <w:rPr>
          <w:rFonts w:ascii="Sylfaen" w:hAnsi="Sylfaen"/>
          <w:i/>
          <w:sz w:val="20"/>
          <w:szCs w:val="20"/>
        </w:rPr>
      </w:pPr>
      <w:r w:rsidRPr="00D117C7">
        <w:rPr>
          <w:rFonts w:ascii="Sylfaen" w:hAnsi="Sylfaen"/>
          <w:i/>
          <w:sz w:val="20"/>
          <w:szCs w:val="20"/>
        </w:rPr>
        <w:t xml:space="preserve">Kopje e vendimit i dërgohet: </w:t>
      </w:r>
    </w:p>
    <w:p w:rsidR="00912153" w:rsidRDefault="00912153" w:rsidP="00912153">
      <w:pPr>
        <w:pStyle w:val="Header"/>
        <w:tabs>
          <w:tab w:val="left" w:pos="720"/>
        </w:tabs>
        <w:rPr>
          <w:rFonts w:ascii="Sylfaen" w:hAnsi="Sylfaen"/>
          <w:i/>
          <w:sz w:val="20"/>
          <w:szCs w:val="20"/>
        </w:rPr>
      </w:pPr>
    </w:p>
    <w:p w:rsidR="006C62C8" w:rsidRDefault="000F585E" w:rsidP="00912153">
      <w:pPr>
        <w:pStyle w:val="Header"/>
        <w:numPr>
          <w:ilvl w:val="0"/>
          <w:numId w:val="8"/>
        </w:numPr>
        <w:tabs>
          <w:tab w:val="left" w:pos="720"/>
        </w:tabs>
        <w:rPr>
          <w:rFonts w:ascii="Sylfaen" w:hAnsi="Sylfaen"/>
          <w:i/>
          <w:sz w:val="20"/>
          <w:szCs w:val="20"/>
        </w:rPr>
      </w:pPr>
      <w:r>
        <w:rPr>
          <w:rFonts w:ascii="Sylfaen" w:hAnsi="Sylfaen"/>
          <w:i/>
          <w:sz w:val="20"/>
          <w:szCs w:val="20"/>
        </w:rPr>
        <w:t>Gjykatës Supreme</w:t>
      </w:r>
    </w:p>
    <w:p w:rsidR="000F585E" w:rsidRDefault="000F585E" w:rsidP="00912153">
      <w:pPr>
        <w:pStyle w:val="Header"/>
        <w:numPr>
          <w:ilvl w:val="0"/>
          <w:numId w:val="8"/>
        </w:numPr>
        <w:tabs>
          <w:tab w:val="left" w:pos="720"/>
        </w:tabs>
        <w:rPr>
          <w:rFonts w:ascii="Sylfaen" w:hAnsi="Sylfaen"/>
          <w:i/>
          <w:sz w:val="20"/>
          <w:szCs w:val="20"/>
        </w:rPr>
      </w:pPr>
      <w:r>
        <w:rPr>
          <w:rFonts w:ascii="Sylfaen" w:hAnsi="Sylfaen"/>
          <w:i/>
          <w:sz w:val="20"/>
          <w:szCs w:val="20"/>
        </w:rPr>
        <w:t>Gjykatës së Apelit</w:t>
      </w:r>
    </w:p>
    <w:p w:rsidR="000F585E" w:rsidRDefault="000F585E" w:rsidP="00912153">
      <w:pPr>
        <w:pStyle w:val="Header"/>
        <w:numPr>
          <w:ilvl w:val="0"/>
          <w:numId w:val="8"/>
        </w:numPr>
        <w:tabs>
          <w:tab w:val="left" w:pos="720"/>
        </w:tabs>
        <w:rPr>
          <w:rFonts w:ascii="Sylfaen" w:hAnsi="Sylfaen"/>
          <w:i/>
          <w:sz w:val="20"/>
          <w:szCs w:val="20"/>
        </w:rPr>
      </w:pPr>
      <w:r>
        <w:rPr>
          <w:rFonts w:ascii="Sylfaen" w:hAnsi="Sylfaen"/>
          <w:i/>
          <w:sz w:val="20"/>
          <w:szCs w:val="20"/>
        </w:rPr>
        <w:t>Gjyka</w:t>
      </w:r>
      <w:r w:rsidR="004D66E6">
        <w:rPr>
          <w:rFonts w:ascii="Sylfaen" w:hAnsi="Sylfaen"/>
          <w:i/>
          <w:sz w:val="20"/>
          <w:szCs w:val="20"/>
        </w:rPr>
        <w:t>tave Themelore nga të cilat bar</w:t>
      </w:r>
      <w:r>
        <w:rPr>
          <w:rFonts w:ascii="Sylfaen" w:hAnsi="Sylfaen"/>
          <w:i/>
          <w:sz w:val="20"/>
          <w:szCs w:val="20"/>
        </w:rPr>
        <w:t>ten pozitat e lira</w:t>
      </w:r>
    </w:p>
    <w:p w:rsidR="006C62C8" w:rsidRDefault="00895F5F" w:rsidP="00912153">
      <w:pPr>
        <w:pStyle w:val="Header"/>
        <w:numPr>
          <w:ilvl w:val="0"/>
          <w:numId w:val="8"/>
        </w:numPr>
        <w:tabs>
          <w:tab w:val="left" w:pos="720"/>
        </w:tabs>
        <w:rPr>
          <w:rFonts w:ascii="Sylfaen" w:hAnsi="Sylfaen"/>
          <w:i/>
          <w:sz w:val="20"/>
          <w:szCs w:val="20"/>
        </w:rPr>
      </w:pPr>
      <w:r>
        <w:rPr>
          <w:rFonts w:ascii="Sylfaen" w:hAnsi="Sylfaen"/>
          <w:i/>
          <w:sz w:val="20"/>
          <w:szCs w:val="20"/>
        </w:rPr>
        <w:t xml:space="preserve">Departamentit </w:t>
      </w:r>
      <w:r w:rsidR="000F585E">
        <w:rPr>
          <w:rFonts w:ascii="Sylfaen" w:hAnsi="Sylfaen"/>
          <w:i/>
          <w:sz w:val="20"/>
          <w:szCs w:val="20"/>
        </w:rPr>
        <w:t>i</w:t>
      </w:r>
      <w:r w:rsidR="004D66E6">
        <w:rPr>
          <w:rFonts w:ascii="Sylfaen" w:hAnsi="Sylfaen"/>
          <w:i/>
          <w:sz w:val="20"/>
          <w:szCs w:val="20"/>
        </w:rPr>
        <w:t xml:space="preserve"> A</w:t>
      </w:r>
      <w:r w:rsidR="000F585E">
        <w:rPr>
          <w:rFonts w:ascii="Sylfaen" w:hAnsi="Sylfaen"/>
          <w:i/>
          <w:sz w:val="20"/>
          <w:szCs w:val="20"/>
        </w:rPr>
        <w:t xml:space="preserve">dministratës </w:t>
      </w:r>
      <w:r w:rsidR="004D66E6">
        <w:rPr>
          <w:rFonts w:ascii="Sylfaen" w:hAnsi="Sylfaen"/>
          <w:i/>
          <w:sz w:val="20"/>
          <w:szCs w:val="20"/>
        </w:rPr>
        <w:t>së</w:t>
      </w:r>
      <w:r w:rsidR="000F585E">
        <w:rPr>
          <w:rFonts w:ascii="Sylfaen" w:hAnsi="Sylfaen"/>
          <w:i/>
          <w:sz w:val="20"/>
          <w:szCs w:val="20"/>
        </w:rPr>
        <w:t xml:space="preserve"> </w:t>
      </w:r>
      <w:r w:rsidR="004D66E6">
        <w:rPr>
          <w:rFonts w:ascii="Sylfaen" w:hAnsi="Sylfaen"/>
          <w:i/>
          <w:sz w:val="20"/>
          <w:szCs w:val="20"/>
        </w:rPr>
        <w:t>Përgjithshme</w:t>
      </w:r>
    </w:p>
    <w:p w:rsidR="00DD5C85" w:rsidRPr="00DD5C85" w:rsidRDefault="006C62C8" w:rsidP="007407FE">
      <w:pPr>
        <w:pStyle w:val="Header"/>
        <w:numPr>
          <w:ilvl w:val="0"/>
          <w:numId w:val="8"/>
        </w:numPr>
        <w:tabs>
          <w:tab w:val="left" w:pos="720"/>
        </w:tabs>
        <w:jc w:val="both"/>
      </w:pPr>
      <w:r w:rsidRPr="00E319B2">
        <w:rPr>
          <w:rFonts w:ascii="Sylfaen" w:hAnsi="Sylfaen"/>
          <w:i/>
          <w:sz w:val="20"/>
          <w:szCs w:val="20"/>
        </w:rPr>
        <w:t>Arkivit</w:t>
      </w:r>
      <w:r w:rsidR="00895F5F" w:rsidRPr="00E319B2">
        <w:rPr>
          <w:rFonts w:ascii="Sylfaen" w:hAnsi="Sylfaen"/>
          <w:i/>
          <w:sz w:val="20"/>
          <w:szCs w:val="20"/>
        </w:rPr>
        <w:t xml:space="preserve"> </w:t>
      </w:r>
    </w:p>
    <w:sectPr w:rsidR="00DD5C85" w:rsidRPr="00DD5C85" w:rsidSect="00254ED9">
      <w:headerReference w:type="first" r:id="rId7"/>
      <w:pgSz w:w="12240" w:h="15840"/>
      <w:pgMar w:top="1440" w:right="1440" w:bottom="720" w:left="144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D20" w:rsidRDefault="00A83D20" w:rsidP="0003453F">
      <w:r>
        <w:separator/>
      </w:r>
    </w:p>
  </w:endnote>
  <w:endnote w:type="continuationSeparator" w:id="0">
    <w:p w:rsidR="00A83D20" w:rsidRDefault="00A83D20" w:rsidP="00034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parajita">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D20" w:rsidRDefault="00A83D20" w:rsidP="0003453F">
      <w:r>
        <w:separator/>
      </w:r>
    </w:p>
  </w:footnote>
  <w:footnote w:type="continuationSeparator" w:id="0">
    <w:p w:rsidR="00A83D20" w:rsidRDefault="00A83D20" w:rsidP="00034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072" w:type="dxa"/>
      <w:tblInd w:w="108" w:type="dxa"/>
      <w:tblLook w:val="04A0" w:firstRow="1" w:lastRow="0" w:firstColumn="1" w:lastColumn="0" w:noHBand="0" w:noVBand="1"/>
    </w:tblPr>
    <w:tblGrid>
      <w:gridCol w:w="9072"/>
    </w:tblGrid>
    <w:tr w:rsidR="0003453F" w:rsidTr="00500E41">
      <w:tc>
        <w:tcPr>
          <w:tcW w:w="9072" w:type="dxa"/>
          <w:tcBorders>
            <w:top w:val="nil"/>
            <w:left w:val="nil"/>
            <w:bottom w:val="single" w:sz="4" w:space="0" w:color="FFFFFF" w:themeColor="background1"/>
            <w:right w:val="nil"/>
          </w:tcBorders>
        </w:tcPr>
        <w:p w:rsidR="0003453F" w:rsidRDefault="0003453F" w:rsidP="00500E41">
          <w:pPr>
            <w:jc w:val="center"/>
          </w:pPr>
          <w:r>
            <w:rPr>
              <w:noProof/>
              <w:lang w:eastAsia="sq-AL"/>
            </w:rPr>
            <w:drawing>
              <wp:inline distT="0" distB="0" distL="0" distR="0">
                <wp:extent cx="828000" cy="930155"/>
                <wp:effectExtent l="0" t="0" r="0" b="3810"/>
                <wp:docPr id="14" name="Picture 14" descr="C:\Users\albert.avdiu\Desktop\STEMA PER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ert.avdiu\Desktop\STEMA PER TEMPLA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000" cy="930155"/>
                        </a:xfrm>
                        <a:prstGeom prst="rect">
                          <a:avLst/>
                        </a:prstGeom>
                        <a:noFill/>
                        <a:ln>
                          <a:noFill/>
                        </a:ln>
                      </pic:spPr>
                    </pic:pic>
                  </a:graphicData>
                </a:graphic>
              </wp:inline>
            </w:drawing>
          </w:r>
        </w:p>
      </w:tc>
    </w:tr>
    <w:tr w:rsidR="0003453F" w:rsidTr="00500E41">
      <w:tc>
        <w:tcPr>
          <w:tcW w:w="9072" w:type="dxa"/>
          <w:tcBorders>
            <w:top w:val="single" w:sz="4" w:space="0" w:color="FFFFFF" w:themeColor="background1"/>
            <w:left w:val="nil"/>
            <w:bottom w:val="single" w:sz="4" w:space="0" w:color="FFFFFF" w:themeColor="background1"/>
            <w:right w:val="nil"/>
          </w:tcBorders>
        </w:tcPr>
        <w:p w:rsidR="0003453F" w:rsidRPr="00EF2E0F" w:rsidRDefault="0003453F" w:rsidP="00500E41">
          <w:pPr>
            <w:pStyle w:val="Subtitle"/>
            <w:tabs>
              <w:tab w:val="left" w:pos="184"/>
              <w:tab w:val="left" w:pos="252"/>
              <w:tab w:val="center" w:pos="2198"/>
            </w:tabs>
            <w:spacing w:after="0"/>
            <w:rPr>
              <w:rFonts w:asciiTheme="majorHAnsi" w:hAnsiTheme="majorHAnsi" w:cs="Aparajita"/>
              <w:b/>
              <w:sz w:val="23"/>
              <w:szCs w:val="23"/>
            </w:rPr>
          </w:pPr>
          <w:r w:rsidRPr="00EF2E0F">
            <w:rPr>
              <w:rFonts w:asciiTheme="majorHAnsi" w:hAnsiTheme="majorHAnsi" w:cs="Aparajita"/>
              <w:b/>
              <w:sz w:val="23"/>
              <w:szCs w:val="23"/>
            </w:rPr>
            <w:t>REPUBLIKA E KOSOVËS</w:t>
          </w:r>
        </w:p>
        <w:p w:rsidR="0003453F" w:rsidRDefault="0003453F" w:rsidP="00500E41">
          <w:pPr>
            <w:spacing w:after="120"/>
            <w:jc w:val="center"/>
          </w:pPr>
          <w:r w:rsidRPr="00EF2E0F">
            <w:rPr>
              <w:rFonts w:cs="Aparajita"/>
              <w:sz w:val="21"/>
              <w:szCs w:val="21"/>
            </w:rPr>
            <w:t>REPUBLIKA KOSOVA – REPUBLIC OF KOSOVO</w:t>
          </w:r>
        </w:p>
      </w:tc>
    </w:tr>
    <w:tr w:rsidR="0003453F" w:rsidTr="00500E41">
      <w:tc>
        <w:tcPr>
          <w:tcW w:w="9072" w:type="dxa"/>
          <w:tcBorders>
            <w:top w:val="single" w:sz="4" w:space="0" w:color="FFFFFF" w:themeColor="background1"/>
            <w:left w:val="nil"/>
            <w:bottom w:val="single" w:sz="12" w:space="0" w:color="335A89"/>
            <w:right w:val="nil"/>
          </w:tcBorders>
        </w:tcPr>
        <w:p w:rsidR="0003453F" w:rsidRPr="00EF2E0F" w:rsidRDefault="0003453F" w:rsidP="00500E41">
          <w:pPr>
            <w:pStyle w:val="Subtitle"/>
            <w:tabs>
              <w:tab w:val="left" w:pos="184"/>
              <w:tab w:val="left" w:pos="252"/>
              <w:tab w:val="center" w:pos="2198"/>
            </w:tabs>
            <w:spacing w:after="0"/>
            <w:rPr>
              <w:rFonts w:asciiTheme="majorHAnsi" w:hAnsiTheme="majorHAnsi" w:cs="Aparajita"/>
              <w:b/>
              <w:sz w:val="23"/>
              <w:szCs w:val="23"/>
            </w:rPr>
          </w:pPr>
          <w:r w:rsidRPr="00EF2E0F">
            <w:rPr>
              <w:rFonts w:asciiTheme="majorHAnsi" w:hAnsiTheme="majorHAnsi" w:cs="Aparajita"/>
              <w:b/>
              <w:sz w:val="23"/>
              <w:szCs w:val="23"/>
            </w:rPr>
            <w:t>KËSHILLI GJYQËSOR I KOSOVËS</w:t>
          </w:r>
        </w:p>
        <w:p w:rsidR="0003453F" w:rsidRPr="00EF2E0F" w:rsidRDefault="0003453F" w:rsidP="00500E41">
          <w:pPr>
            <w:spacing w:after="120"/>
            <w:jc w:val="center"/>
            <w:rPr>
              <w:sz w:val="21"/>
              <w:szCs w:val="21"/>
            </w:rPr>
          </w:pPr>
          <w:r w:rsidRPr="00EF2E0F">
            <w:rPr>
              <w:rFonts w:cs="Aparajita"/>
              <w:sz w:val="21"/>
              <w:szCs w:val="21"/>
            </w:rPr>
            <w:t>SUDSKI SAVET KOSOVA - KOSOVO JUDICIAL COUNCIL</w:t>
          </w:r>
        </w:p>
      </w:tc>
    </w:tr>
  </w:tbl>
  <w:p w:rsidR="0003453F" w:rsidRDefault="00034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74918"/>
    <w:multiLevelType w:val="hybridMultilevel"/>
    <w:tmpl w:val="5CA0C4EA"/>
    <w:lvl w:ilvl="0" w:tplc="ED5EE65E">
      <w:start w:val="1"/>
      <w:numFmt w:val="upperRoman"/>
      <w:lvlText w:val="%1."/>
      <w:lvlJc w:val="left"/>
      <w:pPr>
        <w:ind w:left="1440" w:hanging="720"/>
      </w:pPr>
      <w:rPr>
        <w:rFonts w:hint="default"/>
        <w:color w:val="1D1D1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9E1CFF"/>
    <w:multiLevelType w:val="hybridMultilevel"/>
    <w:tmpl w:val="89E4668C"/>
    <w:lvl w:ilvl="0" w:tplc="DC321E66">
      <w:start w:val="1"/>
      <w:numFmt w:val="decimal"/>
      <w:lvlText w:val="%1."/>
      <w:lvlJc w:val="left"/>
      <w:pPr>
        <w:ind w:left="1440" w:hanging="360"/>
      </w:pPr>
      <w:rPr>
        <w:rFonts w:hint="default"/>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2" w15:restartNumberingAfterBreak="0">
    <w:nsid w:val="22751A55"/>
    <w:multiLevelType w:val="hybridMultilevel"/>
    <w:tmpl w:val="C4EAEC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E6D483A"/>
    <w:multiLevelType w:val="hybridMultilevel"/>
    <w:tmpl w:val="89E4668C"/>
    <w:lvl w:ilvl="0" w:tplc="DC321E66">
      <w:start w:val="1"/>
      <w:numFmt w:val="decimal"/>
      <w:lvlText w:val="%1."/>
      <w:lvlJc w:val="left"/>
      <w:pPr>
        <w:ind w:left="1440" w:hanging="360"/>
      </w:pPr>
      <w:rPr>
        <w:rFonts w:hint="default"/>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4" w15:restartNumberingAfterBreak="0">
    <w:nsid w:val="36BF6C6F"/>
    <w:multiLevelType w:val="hybridMultilevel"/>
    <w:tmpl w:val="0C624D16"/>
    <w:lvl w:ilvl="0" w:tplc="D8249902">
      <w:start w:val="1"/>
      <w:numFmt w:val="upperRoman"/>
      <w:lvlText w:val="%1."/>
      <w:lvlJc w:val="left"/>
      <w:pPr>
        <w:ind w:left="720" w:hanging="72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68492D"/>
    <w:multiLevelType w:val="hybridMultilevel"/>
    <w:tmpl w:val="53C2CBB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438C06E1"/>
    <w:multiLevelType w:val="multilevel"/>
    <w:tmpl w:val="9C42005A"/>
    <w:lvl w:ilvl="0">
      <w:start w:val="1"/>
      <w:numFmt w:val="decimal"/>
      <w:lvlText w:val="%1."/>
      <w:lvlJc w:val="left"/>
      <w:pPr>
        <w:ind w:left="720" w:hanging="360"/>
      </w:pPr>
      <w:rPr>
        <w:rFonts w:hint="default"/>
        <w:color w:val="1D1D1D"/>
      </w:rPr>
    </w:lvl>
    <w:lvl w:ilvl="1">
      <w:start w:val="5"/>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4FD56F3C"/>
    <w:multiLevelType w:val="multilevel"/>
    <w:tmpl w:val="A984B162"/>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50FE5D84"/>
    <w:multiLevelType w:val="multilevel"/>
    <w:tmpl w:val="C7B86766"/>
    <w:lvl w:ilvl="0">
      <w:start w:val="1"/>
      <w:numFmt w:val="decimal"/>
      <w:lvlText w:val="%1."/>
      <w:lvlJc w:val="left"/>
      <w:pPr>
        <w:ind w:left="360" w:hanging="360"/>
      </w:pPr>
      <w:rPr>
        <w:rFonts w:hint="default"/>
        <w:color w:val="1D1D1D"/>
      </w:rPr>
    </w:lvl>
    <w:lvl w:ilvl="1">
      <w:start w:val="1"/>
      <w:numFmt w:val="decimal"/>
      <w:lvlText w:val="%1.%2."/>
      <w:lvlJc w:val="left"/>
      <w:pPr>
        <w:ind w:left="720" w:hanging="360"/>
      </w:pPr>
      <w:rPr>
        <w:rFonts w:hint="default"/>
        <w:color w:val="1D1D1D"/>
      </w:rPr>
    </w:lvl>
    <w:lvl w:ilvl="2">
      <w:start w:val="1"/>
      <w:numFmt w:val="decimal"/>
      <w:lvlText w:val="%1.%2.%3."/>
      <w:lvlJc w:val="left"/>
      <w:pPr>
        <w:ind w:left="1440" w:hanging="720"/>
      </w:pPr>
      <w:rPr>
        <w:rFonts w:hint="default"/>
        <w:color w:val="1D1D1D"/>
      </w:rPr>
    </w:lvl>
    <w:lvl w:ilvl="3">
      <w:start w:val="1"/>
      <w:numFmt w:val="decimal"/>
      <w:lvlText w:val="%1.%2.%3.%4."/>
      <w:lvlJc w:val="left"/>
      <w:pPr>
        <w:ind w:left="1800" w:hanging="720"/>
      </w:pPr>
      <w:rPr>
        <w:rFonts w:hint="default"/>
        <w:color w:val="1D1D1D"/>
      </w:rPr>
    </w:lvl>
    <w:lvl w:ilvl="4">
      <w:start w:val="1"/>
      <w:numFmt w:val="decimal"/>
      <w:lvlText w:val="%1.%2.%3.%4.%5."/>
      <w:lvlJc w:val="left"/>
      <w:pPr>
        <w:ind w:left="2520" w:hanging="1080"/>
      </w:pPr>
      <w:rPr>
        <w:rFonts w:hint="default"/>
        <w:color w:val="1D1D1D"/>
      </w:rPr>
    </w:lvl>
    <w:lvl w:ilvl="5">
      <w:start w:val="1"/>
      <w:numFmt w:val="decimal"/>
      <w:lvlText w:val="%1.%2.%3.%4.%5.%6."/>
      <w:lvlJc w:val="left"/>
      <w:pPr>
        <w:ind w:left="2880" w:hanging="1080"/>
      </w:pPr>
      <w:rPr>
        <w:rFonts w:hint="default"/>
        <w:color w:val="1D1D1D"/>
      </w:rPr>
    </w:lvl>
    <w:lvl w:ilvl="6">
      <w:start w:val="1"/>
      <w:numFmt w:val="decimal"/>
      <w:lvlText w:val="%1.%2.%3.%4.%5.%6.%7."/>
      <w:lvlJc w:val="left"/>
      <w:pPr>
        <w:ind w:left="3600" w:hanging="1440"/>
      </w:pPr>
      <w:rPr>
        <w:rFonts w:hint="default"/>
        <w:color w:val="1D1D1D"/>
      </w:rPr>
    </w:lvl>
    <w:lvl w:ilvl="7">
      <w:start w:val="1"/>
      <w:numFmt w:val="decimal"/>
      <w:lvlText w:val="%1.%2.%3.%4.%5.%6.%7.%8."/>
      <w:lvlJc w:val="left"/>
      <w:pPr>
        <w:ind w:left="3960" w:hanging="1440"/>
      </w:pPr>
      <w:rPr>
        <w:rFonts w:hint="default"/>
        <w:color w:val="1D1D1D"/>
      </w:rPr>
    </w:lvl>
    <w:lvl w:ilvl="8">
      <w:start w:val="1"/>
      <w:numFmt w:val="decimal"/>
      <w:lvlText w:val="%1.%2.%3.%4.%5.%6.%7.%8.%9."/>
      <w:lvlJc w:val="left"/>
      <w:pPr>
        <w:ind w:left="4680" w:hanging="1800"/>
      </w:pPr>
      <w:rPr>
        <w:rFonts w:hint="default"/>
        <w:color w:val="1D1D1D"/>
      </w:rPr>
    </w:lvl>
  </w:abstractNum>
  <w:abstractNum w:abstractNumId="9" w15:restartNumberingAfterBreak="0">
    <w:nsid w:val="55184BF0"/>
    <w:multiLevelType w:val="hybridMultilevel"/>
    <w:tmpl w:val="5BB20F2A"/>
    <w:lvl w:ilvl="0" w:tplc="5F40B3CE">
      <w:start w:val="1"/>
      <w:numFmt w:val="decimal"/>
      <w:lvlText w:val="%1."/>
      <w:lvlJc w:val="left"/>
      <w:pPr>
        <w:ind w:left="720" w:hanging="360"/>
      </w:pPr>
      <w:rPr>
        <w:color w:val="1D1D1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466773C"/>
    <w:multiLevelType w:val="hybridMultilevel"/>
    <w:tmpl w:val="40100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E36993"/>
    <w:multiLevelType w:val="hybridMultilevel"/>
    <w:tmpl w:val="333CEC80"/>
    <w:lvl w:ilvl="0" w:tplc="9D6A6ECE">
      <w:start w:val="1"/>
      <w:numFmt w:val="upperRoman"/>
      <w:lvlText w:val="%1."/>
      <w:lvlJc w:val="left"/>
      <w:pPr>
        <w:ind w:left="1080" w:hanging="720"/>
      </w:pPr>
      <w:rPr>
        <w:rFonts w:hint="default"/>
        <w:color w:val="1D1D1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115119"/>
    <w:multiLevelType w:val="hybridMultilevel"/>
    <w:tmpl w:val="9FCE19EA"/>
    <w:lvl w:ilvl="0" w:tplc="D8D4B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FF7DF6"/>
    <w:multiLevelType w:val="hybridMultilevel"/>
    <w:tmpl w:val="9B186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3E6D7B"/>
    <w:multiLevelType w:val="hybridMultilevel"/>
    <w:tmpl w:val="E7F424C6"/>
    <w:lvl w:ilvl="0" w:tplc="35CEA282">
      <w:start w:val="1"/>
      <w:numFmt w:val="upperRoman"/>
      <w:lvlText w:val="%1."/>
      <w:lvlJc w:val="left"/>
      <w:pPr>
        <w:tabs>
          <w:tab w:val="num" w:pos="1080"/>
        </w:tabs>
        <w:ind w:left="1080" w:hanging="720"/>
      </w:pPr>
      <w:rPr>
        <w:b w:val="0"/>
      </w:rPr>
    </w:lvl>
    <w:lvl w:ilvl="1" w:tplc="820A2B5C">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6C927C93"/>
    <w:multiLevelType w:val="hybridMultilevel"/>
    <w:tmpl w:val="99FE492C"/>
    <w:lvl w:ilvl="0" w:tplc="2C76301A">
      <w:start w:val="1"/>
      <w:numFmt w:val="bullet"/>
      <w:lvlText w:val="-"/>
      <w:lvlJc w:val="left"/>
      <w:pPr>
        <w:ind w:left="720" w:hanging="360"/>
      </w:pPr>
      <w:rPr>
        <w:rFonts w:ascii="Sylfaen" w:eastAsia="Times New Roman"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EC96416"/>
    <w:multiLevelType w:val="hybridMultilevel"/>
    <w:tmpl w:val="E384F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A00AC0"/>
    <w:multiLevelType w:val="multilevel"/>
    <w:tmpl w:val="57ACF61E"/>
    <w:lvl w:ilvl="0">
      <w:start w:val="1"/>
      <w:numFmt w:val="decimal"/>
      <w:lvlText w:val="%1."/>
      <w:lvlJc w:val="left"/>
      <w:pPr>
        <w:ind w:left="360" w:hanging="360"/>
      </w:pPr>
      <w:rPr>
        <w:rFonts w:hint="default"/>
        <w:color w:val="1D1D1D"/>
      </w:rPr>
    </w:lvl>
    <w:lvl w:ilvl="1">
      <w:start w:val="1"/>
      <w:numFmt w:val="decimal"/>
      <w:lvlText w:val="%1.%2."/>
      <w:lvlJc w:val="left"/>
      <w:pPr>
        <w:ind w:left="928" w:hanging="360"/>
      </w:pPr>
      <w:rPr>
        <w:rFonts w:hint="default"/>
        <w:color w:val="1D1D1D"/>
      </w:rPr>
    </w:lvl>
    <w:lvl w:ilvl="2">
      <w:start w:val="1"/>
      <w:numFmt w:val="decimal"/>
      <w:lvlText w:val="%1.%2.%3."/>
      <w:lvlJc w:val="left"/>
      <w:pPr>
        <w:ind w:left="2160" w:hanging="720"/>
      </w:pPr>
      <w:rPr>
        <w:rFonts w:hint="default"/>
        <w:color w:val="1D1D1D"/>
      </w:rPr>
    </w:lvl>
    <w:lvl w:ilvl="3">
      <w:start w:val="1"/>
      <w:numFmt w:val="decimal"/>
      <w:lvlText w:val="%1.%2.%3.%4."/>
      <w:lvlJc w:val="left"/>
      <w:pPr>
        <w:ind w:left="2880" w:hanging="720"/>
      </w:pPr>
      <w:rPr>
        <w:rFonts w:hint="default"/>
        <w:color w:val="1D1D1D"/>
      </w:rPr>
    </w:lvl>
    <w:lvl w:ilvl="4">
      <w:start w:val="1"/>
      <w:numFmt w:val="decimal"/>
      <w:lvlText w:val="%1.%2.%3.%4.%5."/>
      <w:lvlJc w:val="left"/>
      <w:pPr>
        <w:ind w:left="3960" w:hanging="1080"/>
      </w:pPr>
      <w:rPr>
        <w:rFonts w:hint="default"/>
        <w:color w:val="1D1D1D"/>
      </w:rPr>
    </w:lvl>
    <w:lvl w:ilvl="5">
      <w:start w:val="1"/>
      <w:numFmt w:val="decimal"/>
      <w:lvlText w:val="%1.%2.%3.%4.%5.%6."/>
      <w:lvlJc w:val="left"/>
      <w:pPr>
        <w:ind w:left="4680" w:hanging="1080"/>
      </w:pPr>
      <w:rPr>
        <w:rFonts w:hint="default"/>
        <w:color w:val="1D1D1D"/>
      </w:rPr>
    </w:lvl>
    <w:lvl w:ilvl="6">
      <w:start w:val="1"/>
      <w:numFmt w:val="decimal"/>
      <w:lvlText w:val="%1.%2.%3.%4.%5.%6.%7."/>
      <w:lvlJc w:val="left"/>
      <w:pPr>
        <w:ind w:left="5760" w:hanging="1440"/>
      </w:pPr>
      <w:rPr>
        <w:rFonts w:hint="default"/>
        <w:color w:val="1D1D1D"/>
      </w:rPr>
    </w:lvl>
    <w:lvl w:ilvl="7">
      <w:start w:val="1"/>
      <w:numFmt w:val="decimal"/>
      <w:lvlText w:val="%1.%2.%3.%4.%5.%6.%7.%8."/>
      <w:lvlJc w:val="left"/>
      <w:pPr>
        <w:ind w:left="6480" w:hanging="1440"/>
      </w:pPr>
      <w:rPr>
        <w:rFonts w:hint="default"/>
        <w:color w:val="1D1D1D"/>
      </w:rPr>
    </w:lvl>
    <w:lvl w:ilvl="8">
      <w:start w:val="1"/>
      <w:numFmt w:val="decimal"/>
      <w:lvlText w:val="%1.%2.%3.%4.%5.%6.%7.%8.%9."/>
      <w:lvlJc w:val="left"/>
      <w:pPr>
        <w:ind w:left="7560" w:hanging="1800"/>
      </w:pPr>
      <w:rPr>
        <w:rFonts w:hint="default"/>
        <w:color w:val="1D1D1D"/>
      </w:rPr>
    </w:lvl>
  </w:abstractNum>
  <w:abstractNum w:abstractNumId="18" w15:restartNumberingAfterBreak="0">
    <w:nsid w:val="71CF5CA1"/>
    <w:multiLevelType w:val="multilevel"/>
    <w:tmpl w:val="A1748268"/>
    <w:lvl w:ilvl="0">
      <w:start w:val="1"/>
      <w:numFmt w:val="decimal"/>
      <w:lvlText w:val="%1"/>
      <w:lvlJc w:val="left"/>
      <w:pPr>
        <w:ind w:left="360" w:hanging="360"/>
      </w:pPr>
      <w:rPr>
        <w:rFonts w:hint="default"/>
        <w:color w:val="1D1D1D"/>
      </w:rPr>
    </w:lvl>
    <w:lvl w:ilvl="1">
      <w:start w:val="1"/>
      <w:numFmt w:val="decimal"/>
      <w:lvlText w:val="%2."/>
      <w:lvlJc w:val="left"/>
      <w:pPr>
        <w:ind w:left="1080" w:hanging="360"/>
      </w:pPr>
      <w:rPr>
        <w:rFonts w:ascii="Sylfaen" w:eastAsia="Times New Roman" w:hAnsi="Sylfaen" w:cs="Times New Roman"/>
        <w:color w:val="1D1D1D"/>
      </w:rPr>
    </w:lvl>
    <w:lvl w:ilvl="2">
      <w:start w:val="1"/>
      <w:numFmt w:val="decimal"/>
      <w:lvlText w:val="%1.%2.%3"/>
      <w:lvlJc w:val="left"/>
      <w:pPr>
        <w:ind w:left="2160" w:hanging="720"/>
      </w:pPr>
      <w:rPr>
        <w:rFonts w:hint="default"/>
        <w:color w:val="1D1D1D"/>
      </w:rPr>
    </w:lvl>
    <w:lvl w:ilvl="3">
      <w:start w:val="1"/>
      <w:numFmt w:val="decimal"/>
      <w:lvlText w:val="%1.%2.%3.%4"/>
      <w:lvlJc w:val="left"/>
      <w:pPr>
        <w:ind w:left="2880" w:hanging="720"/>
      </w:pPr>
      <w:rPr>
        <w:rFonts w:hint="default"/>
        <w:color w:val="1D1D1D"/>
      </w:rPr>
    </w:lvl>
    <w:lvl w:ilvl="4">
      <w:start w:val="1"/>
      <w:numFmt w:val="decimal"/>
      <w:lvlText w:val="%1.%2.%3.%4.%5"/>
      <w:lvlJc w:val="left"/>
      <w:pPr>
        <w:ind w:left="3960" w:hanging="1080"/>
      </w:pPr>
      <w:rPr>
        <w:rFonts w:hint="default"/>
        <w:color w:val="1D1D1D"/>
      </w:rPr>
    </w:lvl>
    <w:lvl w:ilvl="5">
      <w:start w:val="1"/>
      <w:numFmt w:val="decimal"/>
      <w:lvlText w:val="%1.%2.%3.%4.%5.%6"/>
      <w:lvlJc w:val="left"/>
      <w:pPr>
        <w:ind w:left="4680" w:hanging="1080"/>
      </w:pPr>
      <w:rPr>
        <w:rFonts w:hint="default"/>
        <w:color w:val="1D1D1D"/>
      </w:rPr>
    </w:lvl>
    <w:lvl w:ilvl="6">
      <w:start w:val="1"/>
      <w:numFmt w:val="decimal"/>
      <w:lvlText w:val="%1.%2.%3.%4.%5.%6.%7"/>
      <w:lvlJc w:val="left"/>
      <w:pPr>
        <w:ind w:left="5760" w:hanging="1440"/>
      </w:pPr>
      <w:rPr>
        <w:rFonts w:hint="default"/>
        <w:color w:val="1D1D1D"/>
      </w:rPr>
    </w:lvl>
    <w:lvl w:ilvl="7">
      <w:start w:val="1"/>
      <w:numFmt w:val="decimal"/>
      <w:lvlText w:val="%1.%2.%3.%4.%5.%6.%7.%8"/>
      <w:lvlJc w:val="left"/>
      <w:pPr>
        <w:ind w:left="6480" w:hanging="1440"/>
      </w:pPr>
      <w:rPr>
        <w:rFonts w:hint="default"/>
        <w:color w:val="1D1D1D"/>
      </w:rPr>
    </w:lvl>
    <w:lvl w:ilvl="8">
      <w:start w:val="1"/>
      <w:numFmt w:val="decimal"/>
      <w:lvlText w:val="%1.%2.%3.%4.%5.%6.%7.%8.%9"/>
      <w:lvlJc w:val="left"/>
      <w:pPr>
        <w:ind w:left="7560" w:hanging="1800"/>
      </w:pPr>
      <w:rPr>
        <w:rFonts w:hint="default"/>
        <w:color w:val="1D1D1D"/>
      </w:rPr>
    </w:lvl>
  </w:abstractNum>
  <w:num w:numId="1">
    <w:abstractNumId w:val="1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8"/>
  </w:num>
  <w:num w:numId="10">
    <w:abstractNumId w:val="9"/>
  </w:num>
  <w:num w:numId="11">
    <w:abstractNumId w:val="8"/>
  </w:num>
  <w:num w:numId="12">
    <w:abstractNumId w:val="17"/>
  </w:num>
  <w:num w:numId="13">
    <w:abstractNumId w:val="7"/>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0"/>
  </w:num>
  <w:num w:numId="18">
    <w:abstractNumId w:val="11"/>
  </w:num>
  <w:num w:numId="19">
    <w:abstractNumId w:val="1"/>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153"/>
    <w:rsid w:val="00001771"/>
    <w:rsid w:val="00013A81"/>
    <w:rsid w:val="00021BF2"/>
    <w:rsid w:val="0003453F"/>
    <w:rsid w:val="00037F90"/>
    <w:rsid w:val="00057308"/>
    <w:rsid w:val="00073A03"/>
    <w:rsid w:val="00075670"/>
    <w:rsid w:val="00092451"/>
    <w:rsid w:val="000A6915"/>
    <w:rsid w:val="000B384F"/>
    <w:rsid w:val="000C76DD"/>
    <w:rsid w:val="000E4325"/>
    <w:rsid w:val="000E65D8"/>
    <w:rsid w:val="000F585E"/>
    <w:rsid w:val="00146B43"/>
    <w:rsid w:val="001B2AE5"/>
    <w:rsid w:val="001B47AD"/>
    <w:rsid w:val="001D1357"/>
    <w:rsid w:val="001E5766"/>
    <w:rsid w:val="001F1476"/>
    <w:rsid w:val="00207C18"/>
    <w:rsid w:val="002162D9"/>
    <w:rsid w:val="002249A7"/>
    <w:rsid w:val="002250AC"/>
    <w:rsid w:val="002506FA"/>
    <w:rsid w:val="00254ED9"/>
    <w:rsid w:val="00293D58"/>
    <w:rsid w:val="002C6B1D"/>
    <w:rsid w:val="00316D0B"/>
    <w:rsid w:val="00316F53"/>
    <w:rsid w:val="00324E20"/>
    <w:rsid w:val="00392826"/>
    <w:rsid w:val="00392CC9"/>
    <w:rsid w:val="003F4BA7"/>
    <w:rsid w:val="00410758"/>
    <w:rsid w:val="004401A7"/>
    <w:rsid w:val="00447F15"/>
    <w:rsid w:val="00450A94"/>
    <w:rsid w:val="00473E0D"/>
    <w:rsid w:val="00493D90"/>
    <w:rsid w:val="004966A3"/>
    <w:rsid w:val="004B7494"/>
    <w:rsid w:val="004D66E6"/>
    <w:rsid w:val="004D6931"/>
    <w:rsid w:val="004F3D9D"/>
    <w:rsid w:val="004F52A3"/>
    <w:rsid w:val="00500AB7"/>
    <w:rsid w:val="005234F0"/>
    <w:rsid w:val="005346E7"/>
    <w:rsid w:val="00537F7A"/>
    <w:rsid w:val="00542DE9"/>
    <w:rsid w:val="00556AE7"/>
    <w:rsid w:val="00560681"/>
    <w:rsid w:val="00585FA7"/>
    <w:rsid w:val="00592264"/>
    <w:rsid w:val="005C15A0"/>
    <w:rsid w:val="005D4AE7"/>
    <w:rsid w:val="0060028E"/>
    <w:rsid w:val="0061293E"/>
    <w:rsid w:val="00632A92"/>
    <w:rsid w:val="00667789"/>
    <w:rsid w:val="00680312"/>
    <w:rsid w:val="006C1DC4"/>
    <w:rsid w:val="006C62C8"/>
    <w:rsid w:val="00742E07"/>
    <w:rsid w:val="00752F63"/>
    <w:rsid w:val="007628EA"/>
    <w:rsid w:val="0079094A"/>
    <w:rsid w:val="007C6378"/>
    <w:rsid w:val="007D1E2F"/>
    <w:rsid w:val="007E796C"/>
    <w:rsid w:val="007E7A56"/>
    <w:rsid w:val="007F1784"/>
    <w:rsid w:val="008420CE"/>
    <w:rsid w:val="0084659F"/>
    <w:rsid w:val="00895F5F"/>
    <w:rsid w:val="008C5DD1"/>
    <w:rsid w:val="008C6ED6"/>
    <w:rsid w:val="008D0659"/>
    <w:rsid w:val="008D3C2F"/>
    <w:rsid w:val="00912153"/>
    <w:rsid w:val="00946792"/>
    <w:rsid w:val="0097715C"/>
    <w:rsid w:val="00986A63"/>
    <w:rsid w:val="009A26C5"/>
    <w:rsid w:val="009A55E1"/>
    <w:rsid w:val="009C3DA9"/>
    <w:rsid w:val="009F7A8E"/>
    <w:rsid w:val="00A10223"/>
    <w:rsid w:val="00A14682"/>
    <w:rsid w:val="00A2742D"/>
    <w:rsid w:val="00A41A10"/>
    <w:rsid w:val="00A45E18"/>
    <w:rsid w:val="00A553CA"/>
    <w:rsid w:val="00A72DEA"/>
    <w:rsid w:val="00A74960"/>
    <w:rsid w:val="00A82879"/>
    <w:rsid w:val="00A83D20"/>
    <w:rsid w:val="00A9740A"/>
    <w:rsid w:val="00A975FA"/>
    <w:rsid w:val="00B0613D"/>
    <w:rsid w:val="00B217D3"/>
    <w:rsid w:val="00B253FC"/>
    <w:rsid w:val="00B3736A"/>
    <w:rsid w:val="00B65BDF"/>
    <w:rsid w:val="00B825C1"/>
    <w:rsid w:val="00B84793"/>
    <w:rsid w:val="00BB0210"/>
    <w:rsid w:val="00BF0E9F"/>
    <w:rsid w:val="00BF1829"/>
    <w:rsid w:val="00BF745C"/>
    <w:rsid w:val="00C142E8"/>
    <w:rsid w:val="00C261F5"/>
    <w:rsid w:val="00C3501A"/>
    <w:rsid w:val="00C37C87"/>
    <w:rsid w:val="00C57111"/>
    <w:rsid w:val="00C824F7"/>
    <w:rsid w:val="00D02C88"/>
    <w:rsid w:val="00D03980"/>
    <w:rsid w:val="00D117C7"/>
    <w:rsid w:val="00D15127"/>
    <w:rsid w:val="00D27738"/>
    <w:rsid w:val="00D4429D"/>
    <w:rsid w:val="00D7322B"/>
    <w:rsid w:val="00D75DB8"/>
    <w:rsid w:val="00D80BED"/>
    <w:rsid w:val="00D87FDB"/>
    <w:rsid w:val="00D90786"/>
    <w:rsid w:val="00DA29BC"/>
    <w:rsid w:val="00DD5C85"/>
    <w:rsid w:val="00E03814"/>
    <w:rsid w:val="00E109C3"/>
    <w:rsid w:val="00E110A2"/>
    <w:rsid w:val="00E319B2"/>
    <w:rsid w:val="00E41DFB"/>
    <w:rsid w:val="00E4286D"/>
    <w:rsid w:val="00E551BA"/>
    <w:rsid w:val="00E704DA"/>
    <w:rsid w:val="00E80918"/>
    <w:rsid w:val="00E83393"/>
    <w:rsid w:val="00E87009"/>
    <w:rsid w:val="00EA2435"/>
    <w:rsid w:val="00EA2B06"/>
    <w:rsid w:val="00ED3202"/>
    <w:rsid w:val="00ED4680"/>
    <w:rsid w:val="00EE1B21"/>
    <w:rsid w:val="00EE42EF"/>
    <w:rsid w:val="00EF3A56"/>
    <w:rsid w:val="00F11BA3"/>
    <w:rsid w:val="00F22A8D"/>
    <w:rsid w:val="00F24825"/>
    <w:rsid w:val="00F41217"/>
    <w:rsid w:val="00F85E1E"/>
    <w:rsid w:val="00F86744"/>
    <w:rsid w:val="00FA72BA"/>
    <w:rsid w:val="00FB29D0"/>
    <w:rsid w:val="00FC1522"/>
    <w:rsid w:val="00FD3A47"/>
    <w:rsid w:val="00FE35EA"/>
    <w:rsid w:val="00FF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213AA"/>
  <w15:docId w15:val="{D086BBE2-3E33-4F60-8D6E-78BEED06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153"/>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53F"/>
    <w:pPr>
      <w:tabs>
        <w:tab w:val="center" w:pos="4680"/>
        <w:tab w:val="right" w:pos="9360"/>
      </w:tabs>
    </w:pPr>
  </w:style>
  <w:style w:type="character" w:customStyle="1" w:styleId="HeaderChar">
    <w:name w:val="Header Char"/>
    <w:basedOn w:val="DefaultParagraphFont"/>
    <w:link w:val="Header"/>
    <w:uiPriority w:val="99"/>
    <w:rsid w:val="0003453F"/>
    <w:rPr>
      <w:lang w:val="sq-AL"/>
    </w:rPr>
  </w:style>
  <w:style w:type="paragraph" w:styleId="Footer">
    <w:name w:val="footer"/>
    <w:basedOn w:val="Normal"/>
    <w:link w:val="FooterChar"/>
    <w:uiPriority w:val="99"/>
    <w:unhideWhenUsed/>
    <w:rsid w:val="0003453F"/>
    <w:pPr>
      <w:tabs>
        <w:tab w:val="center" w:pos="4680"/>
        <w:tab w:val="right" w:pos="9360"/>
      </w:tabs>
    </w:pPr>
  </w:style>
  <w:style w:type="character" w:customStyle="1" w:styleId="FooterChar">
    <w:name w:val="Footer Char"/>
    <w:basedOn w:val="DefaultParagraphFont"/>
    <w:link w:val="Footer"/>
    <w:uiPriority w:val="99"/>
    <w:rsid w:val="0003453F"/>
    <w:rPr>
      <w:lang w:val="sq-AL"/>
    </w:rPr>
  </w:style>
  <w:style w:type="paragraph" w:styleId="Subtitle">
    <w:name w:val="Subtitle"/>
    <w:basedOn w:val="Normal"/>
    <w:next w:val="Normal"/>
    <w:link w:val="SubtitleChar"/>
    <w:uiPriority w:val="11"/>
    <w:qFormat/>
    <w:rsid w:val="0003453F"/>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03453F"/>
    <w:rPr>
      <w:rFonts w:ascii="Cambria" w:eastAsia="Times New Roman" w:hAnsi="Cambria" w:cs="Times New Roman"/>
      <w:sz w:val="24"/>
      <w:szCs w:val="24"/>
      <w:lang w:val="sq-AL"/>
    </w:rPr>
  </w:style>
  <w:style w:type="table" w:styleId="TableGrid">
    <w:name w:val="Table Grid"/>
    <w:basedOn w:val="TableNormal"/>
    <w:uiPriority w:val="59"/>
    <w:rsid w:val="0003453F"/>
    <w:pPr>
      <w:spacing w:after="0" w:line="240" w:lineRule="auto"/>
    </w:pPr>
    <w:rPr>
      <w:rFonts w:asciiTheme="majorHAnsi" w:hAnsiTheme="majorHAns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453F"/>
    <w:rPr>
      <w:rFonts w:ascii="Tahoma" w:hAnsi="Tahoma" w:cs="Tahoma"/>
      <w:sz w:val="16"/>
      <w:szCs w:val="16"/>
    </w:rPr>
  </w:style>
  <w:style w:type="character" w:customStyle="1" w:styleId="BalloonTextChar">
    <w:name w:val="Balloon Text Char"/>
    <w:basedOn w:val="DefaultParagraphFont"/>
    <w:link w:val="BalloonText"/>
    <w:uiPriority w:val="99"/>
    <w:semiHidden/>
    <w:rsid w:val="0003453F"/>
    <w:rPr>
      <w:rFonts w:ascii="Tahoma" w:hAnsi="Tahoma" w:cs="Tahoma"/>
      <w:sz w:val="16"/>
      <w:szCs w:val="16"/>
      <w:lang w:val="sq-AL"/>
    </w:rPr>
  </w:style>
  <w:style w:type="paragraph" w:styleId="ListParagraph">
    <w:name w:val="List Paragraph"/>
    <w:basedOn w:val="Normal"/>
    <w:uiPriority w:val="34"/>
    <w:qFormat/>
    <w:rsid w:val="008C6ED6"/>
    <w:pPr>
      <w:ind w:left="720"/>
      <w:contextualSpacing/>
    </w:pPr>
  </w:style>
  <w:style w:type="paragraph" w:styleId="NoSpacing">
    <w:name w:val="No Spacing"/>
    <w:uiPriority w:val="1"/>
    <w:qFormat/>
    <w:rsid w:val="00E55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98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ellza.hondozi\Downloads\Shablloni%20per%20vendim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Shablloni per vendimet</Template>
  <TotalTime>1138</TotalTime>
  <Pages>2</Pages>
  <Words>678</Words>
  <Characters>3871</Characters>
  <Application>Microsoft Office Word</Application>
  <DocSecurity>0</DocSecurity>
  <Lines>32</Lines>
  <Paragraphs>9</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Ajshe Zejnullahu</dc:creator>
  <cp:lastModifiedBy>Ajshe Zejnullahu</cp:lastModifiedBy>
  <cp:revision>7</cp:revision>
  <cp:lastPrinted>2018-02-21T10:12:00Z</cp:lastPrinted>
  <dcterms:created xsi:type="dcterms:W3CDTF">2018-10-29T11:54:00Z</dcterms:created>
  <dcterms:modified xsi:type="dcterms:W3CDTF">2018-10-31T12:25:00Z</dcterms:modified>
</cp:coreProperties>
</file>